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47FB17A3" w14:textId="77777777" w:rsidR="00F95971" w:rsidRPr="004438AD" w:rsidRDefault="009622D9" w:rsidP="004438AD">
      <w:pPr>
        <w:pStyle w:val="Nessunaspaziatura"/>
        <w:jc w:val="both"/>
        <w:rPr>
          <w:rStyle w:val="Collegamentoipertestuale"/>
          <w:rFonts w:ascii="Arial" w:eastAsia="Times New Roman" w:hAnsi="Arial" w:cs="Arial"/>
          <w:bCs/>
          <w:color w:val="auto"/>
          <w:kern w:val="36"/>
          <w:sz w:val="16"/>
          <w:szCs w:val="16"/>
          <w:lang w:eastAsia="it-IT"/>
        </w:rPr>
      </w:pPr>
      <w:r w:rsidRPr="004438AD">
        <w:rPr>
          <w:rFonts w:ascii="Arial" w:hAnsi="Arial" w:cs="Arial"/>
          <w:sz w:val="16"/>
          <w:szCs w:val="16"/>
        </w:rPr>
        <w:fldChar w:fldCharType="begin"/>
      </w:r>
      <w:r w:rsidRPr="004438AD">
        <w:rPr>
          <w:rFonts w:ascii="Arial" w:hAnsi="Arial" w:cs="Arial"/>
          <w:sz w:val="16"/>
          <w:szCs w:val="16"/>
        </w:rPr>
        <w:instrText xml:space="preserve"> HYPERLINK "https://lamedicinainunoscatto.it/2017/01/telomeri-segreti-del-cancro-sfuggire-allinvecchiamento/" </w:instrText>
      </w:r>
      <w:r w:rsidRPr="004438AD">
        <w:rPr>
          <w:rFonts w:ascii="Arial" w:hAnsi="Arial" w:cs="Arial"/>
          <w:sz w:val="16"/>
          <w:szCs w:val="16"/>
        </w:rPr>
        <w:fldChar w:fldCharType="separate"/>
      </w:r>
      <w:r w:rsidR="00F95971" w:rsidRPr="004438AD">
        <w:rPr>
          <w:rStyle w:val="Collegamentoipertestuale"/>
          <w:rFonts w:ascii="Arial" w:eastAsia="Times New Roman" w:hAnsi="Arial" w:cs="Arial"/>
          <w:bCs/>
          <w:color w:val="auto"/>
          <w:kern w:val="36"/>
          <w:sz w:val="16"/>
          <w:szCs w:val="16"/>
          <w:lang w:eastAsia="it-IT"/>
        </w:rPr>
        <w:t>https://lamedicinainunoscatto.it/2017/01/telomeri-segreti-del-cancro-sfuggire-allinvecchiamento/</w:t>
      </w:r>
      <w:r w:rsidRPr="004438AD">
        <w:rPr>
          <w:rStyle w:val="Collegamentoipertestuale"/>
          <w:rFonts w:ascii="Arial" w:eastAsia="Times New Roman" w:hAnsi="Arial" w:cs="Arial"/>
          <w:bCs/>
          <w:color w:val="auto"/>
          <w:kern w:val="36"/>
          <w:sz w:val="16"/>
          <w:szCs w:val="16"/>
          <w:lang w:eastAsia="it-IT"/>
        </w:rPr>
        <w:fldChar w:fldCharType="end"/>
      </w:r>
    </w:p>
    <w:p w14:paraId="27ACFBF3" w14:textId="77777777" w:rsidR="009622D9" w:rsidRPr="004438AD" w:rsidRDefault="009622D9" w:rsidP="004438AD">
      <w:pPr>
        <w:pStyle w:val="Nessunaspaziatura"/>
        <w:jc w:val="both"/>
        <w:rPr>
          <w:rFonts w:ascii="Arial" w:hAnsi="Arial" w:cs="Arial"/>
          <w:sz w:val="20"/>
          <w:szCs w:val="20"/>
          <w:lang w:eastAsia="it-IT"/>
        </w:rPr>
      </w:pPr>
    </w:p>
    <w:p w14:paraId="06C6B098" w14:textId="0E16E4A3" w:rsidR="00F95971" w:rsidRPr="004438AD" w:rsidRDefault="00F95971" w:rsidP="004438AD">
      <w:pPr>
        <w:pStyle w:val="Nessunaspaziatura"/>
        <w:rPr>
          <w:rFonts w:ascii="Arial" w:hAnsi="Arial" w:cs="Arial"/>
          <w:b/>
          <w:sz w:val="28"/>
          <w:szCs w:val="28"/>
          <w:lang w:eastAsia="it-IT"/>
        </w:rPr>
      </w:pPr>
      <w:proofErr w:type="spellStart"/>
      <w:r w:rsidRPr="004438AD">
        <w:rPr>
          <w:rFonts w:ascii="Arial" w:hAnsi="Arial" w:cs="Arial"/>
          <w:b/>
          <w:sz w:val="28"/>
          <w:szCs w:val="28"/>
          <w:lang w:eastAsia="it-IT"/>
        </w:rPr>
        <w:t>Telomeri</w:t>
      </w:r>
      <w:proofErr w:type="spellEnd"/>
      <w:r w:rsidRPr="004438AD">
        <w:rPr>
          <w:rFonts w:ascii="Arial" w:hAnsi="Arial" w:cs="Arial"/>
          <w:b/>
          <w:sz w:val="28"/>
          <w:szCs w:val="28"/>
          <w:lang w:eastAsia="it-IT"/>
        </w:rPr>
        <w:t xml:space="preserve">: i </w:t>
      </w:r>
      <w:r w:rsidR="009622D9" w:rsidRPr="004438AD">
        <w:rPr>
          <w:rFonts w:ascii="Arial" w:hAnsi="Arial" w:cs="Arial"/>
          <w:b/>
          <w:sz w:val="28"/>
          <w:szCs w:val="28"/>
          <w:lang w:eastAsia="it-IT"/>
        </w:rPr>
        <w:t xml:space="preserve">segreti del cancro per sfuggire </w:t>
      </w:r>
      <w:r w:rsidRPr="004438AD">
        <w:rPr>
          <w:rFonts w:ascii="Arial" w:hAnsi="Arial" w:cs="Arial"/>
          <w:b/>
          <w:sz w:val="28"/>
          <w:szCs w:val="28"/>
          <w:lang w:eastAsia="it-IT"/>
        </w:rPr>
        <w:t>all’invecchiamento</w:t>
      </w:r>
    </w:p>
    <w:p w14:paraId="6CC1B034" w14:textId="77777777" w:rsidR="004438AD" w:rsidRDefault="004438AD" w:rsidP="004438AD">
      <w:pPr>
        <w:jc w:val="both"/>
        <w:rPr>
          <w:rFonts w:ascii="Arial" w:eastAsia="Times New Roman" w:hAnsi="Arial" w:cs="Arial"/>
          <w:sz w:val="16"/>
          <w:szCs w:val="16"/>
          <w:lang w:eastAsia="it-IT"/>
        </w:rPr>
      </w:pPr>
    </w:p>
    <w:p w14:paraId="325573B7" w14:textId="77777777" w:rsidR="00F95971" w:rsidRPr="004438AD" w:rsidRDefault="00F95971" w:rsidP="004438AD">
      <w:pPr>
        <w:jc w:val="both"/>
        <w:rPr>
          <w:rFonts w:ascii="Arial" w:eastAsia="Times New Roman" w:hAnsi="Arial" w:cs="Arial"/>
          <w:sz w:val="16"/>
          <w:szCs w:val="16"/>
          <w:lang w:eastAsia="it-IT"/>
        </w:rPr>
      </w:pPr>
      <w:r w:rsidRPr="004438AD">
        <w:rPr>
          <w:rFonts w:ascii="Arial" w:eastAsia="Times New Roman" w:hAnsi="Arial" w:cs="Arial"/>
          <w:sz w:val="16"/>
          <w:szCs w:val="16"/>
          <w:lang w:eastAsia="it-IT"/>
        </w:rPr>
        <w:t>Gennaio 31, 2017</w:t>
      </w:r>
    </w:p>
    <w:p w14:paraId="5B1ED5A3" w14:textId="77777777" w:rsidR="00F95971" w:rsidRPr="004438AD" w:rsidRDefault="00F95971" w:rsidP="004438AD">
      <w:pPr>
        <w:jc w:val="both"/>
        <w:rPr>
          <w:rFonts w:ascii="Arial" w:hAnsi="Arial" w:cs="Arial"/>
          <w:sz w:val="20"/>
          <w:szCs w:val="20"/>
        </w:rPr>
      </w:pPr>
    </w:p>
    <w:p w14:paraId="48F6A402" w14:textId="77777777" w:rsidR="00241C6C" w:rsidRPr="004438AD" w:rsidRDefault="00241C6C" w:rsidP="004438AD">
      <w:pPr>
        <w:pStyle w:val="NormaleWeb"/>
        <w:spacing w:before="0" w:beforeAutospacing="0" w:after="390" w:afterAutospacing="0"/>
        <w:jc w:val="both"/>
        <w:rPr>
          <w:rFonts w:ascii="Arial" w:hAnsi="Arial" w:cs="Arial"/>
          <w:sz w:val="20"/>
          <w:szCs w:val="20"/>
        </w:rPr>
      </w:pPr>
      <w:r w:rsidRPr="004438AD">
        <w:rPr>
          <w:rFonts w:ascii="Arial" w:hAnsi="Arial" w:cs="Arial"/>
          <w:sz w:val="20"/>
          <w:szCs w:val="20"/>
        </w:rPr>
        <w:t>Le cellule cancerose utilizzano una serie di stratagemmi per sopravvivere e sfuggire all’invecchiamento e alla morte. Una ricerca pubblicata pochi giorni fa su</w:t>
      </w:r>
      <w:r w:rsidRPr="004438AD">
        <w:rPr>
          <w:rStyle w:val="apple-converted-space"/>
          <w:rFonts w:ascii="Arial" w:hAnsi="Arial" w:cs="Arial"/>
          <w:sz w:val="20"/>
          <w:szCs w:val="20"/>
        </w:rPr>
        <w:t> </w:t>
      </w:r>
      <w:r w:rsidRPr="004438AD">
        <w:rPr>
          <w:rStyle w:val="Enfasicorsivo"/>
          <w:rFonts w:ascii="Arial" w:hAnsi="Arial" w:cs="Arial"/>
          <w:sz w:val="20"/>
          <w:szCs w:val="20"/>
        </w:rPr>
        <w:t>Nature Genetics</w:t>
      </w:r>
      <w:r w:rsidRPr="004438AD">
        <w:rPr>
          <w:rStyle w:val="apple-converted-space"/>
          <w:rFonts w:ascii="Arial" w:hAnsi="Arial" w:cs="Arial"/>
          <w:sz w:val="20"/>
          <w:szCs w:val="20"/>
        </w:rPr>
        <w:t> </w:t>
      </w:r>
      <w:r w:rsidRPr="004438AD">
        <w:rPr>
          <w:rFonts w:ascii="Arial" w:hAnsi="Arial" w:cs="Arial"/>
          <w:sz w:val="20"/>
          <w:szCs w:val="20"/>
        </w:rPr>
        <w:t>ha mostrato</w:t>
      </w:r>
      <w:r w:rsidRPr="004438AD">
        <w:rPr>
          <w:rStyle w:val="apple-converted-space"/>
          <w:rFonts w:ascii="Arial" w:hAnsi="Arial" w:cs="Arial"/>
          <w:sz w:val="20"/>
          <w:szCs w:val="20"/>
        </w:rPr>
        <w:t> </w:t>
      </w:r>
      <w:r w:rsidRPr="004438AD">
        <w:rPr>
          <w:rStyle w:val="Enfasigrassetto"/>
          <w:rFonts w:ascii="Arial" w:hAnsi="Arial" w:cs="Arial"/>
          <w:sz w:val="20"/>
          <w:szCs w:val="20"/>
        </w:rPr>
        <w:t xml:space="preserve">un’associazione tra la lunghezza dei </w:t>
      </w:r>
      <w:proofErr w:type="spellStart"/>
      <w:r w:rsidRPr="004438AD">
        <w:rPr>
          <w:rStyle w:val="Enfasigrassetto"/>
          <w:rFonts w:ascii="Arial" w:hAnsi="Arial" w:cs="Arial"/>
          <w:sz w:val="20"/>
          <w:szCs w:val="20"/>
        </w:rPr>
        <w:t>telomeri</w:t>
      </w:r>
      <w:proofErr w:type="spellEnd"/>
      <w:r w:rsidRPr="004438AD">
        <w:rPr>
          <w:rStyle w:val="Enfasigrassetto"/>
          <w:rFonts w:ascii="Arial" w:hAnsi="Arial" w:cs="Arial"/>
          <w:sz w:val="20"/>
          <w:szCs w:val="20"/>
        </w:rPr>
        <w:t xml:space="preserve"> e ben 31 diversi tipi di cancro.</w:t>
      </w:r>
    </w:p>
    <w:p w14:paraId="38FEB9BE" w14:textId="77777777" w:rsidR="00241C6C" w:rsidRPr="004438AD" w:rsidRDefault="00241C6C" w:rsidP="004438AD">
      <w:pPr>
        <w:pStyle w:val="Nessunaspaziatura"/>
        <w:rPr>
          <w:rFonts w:ascii="Arial" w:hAnsi="Arial" w:cs="Arial"/>
          <w:sz w:val="20"/>
          <w:szCs w:val="20"/>
        </w:rPr>
      </w:pPr>
      <w:r w:rsidRPr="004438AD">
        <w:rPr>
          <w:rFonts w:ascii="Arial" w:hAnsi="Arial" w:cs="Arial"/>
          <w:sz w:val="20"/>
          <w:szCs w:val="20"/>
        </w:rPr>
        <w:t xml:space="preserve">I </w:t>
      </w:r>
      <w:proofErr w:type="spellStart"/>
      <w:r w:rsidRPr="004438AD">
        <w:rPr>
          <w:rFonts w:ascii="Arial" w:hAnsi="Arial" w:cs="Arial"/>
          <w:sz w:val="20"/>
          <w:szCs w:val="20"/>
        </w:rPr>
        <w:t>telomeri</w:t>
      </w:r>
      <w:proofErr w:type="spellEnd"/>
    </w:p>
    <w:p w14:paraId="1F287FC6" w14:textId="77777777" w:rsidR="00241C6C" w:rsidRPr="004438AD" w:rsidRDefault="00241C6C" w:rsidP="004438AD">
      <w:pPr>
        <w:pStyle w:val="NormaleWeb"/>
        <w:spacing w:before="0" w:beforeAutospacing="0" w:after="390" w:afterAutospacing="0"/>
        <w:jc w:val="both"/>
        <w:rPr>
          <w:rFonts w:ascii="Arial" w:hAnsi="Arial" w:cs="Arial"/>
          <w:sz w:val="20"/>
          <w:szCs w:val="20"/>
        </w:rPr>
      </w:pPr>
      <w:r w:rsidRPr="004438AD">
        <w:rPr>
          <w:rFonts w:ascii="Arial" w:hAnsi="Arial" w:cs="Arial"/>
          <w:sz w:val="20"/>
          <w:szCs w:val="20"/>
        </w:rPr>
        <w:t>Se potessimo fare un viaggio all’interno del nucleo delle nostre cellule, forse uno dei momenti più interessanti a cui assistere sarebbe la profase, il momento del ciclo cellulare in cui i cromosomi cominciano a prendere la caratteristica forma ad X che poi assumeranno definitamente nella fase successiva, la metafase. Il cariotipo, utilizzato per la diagnosi di molte alterazioni genetiche, non è altro che l’istantanea di questo momento. Questa versione ultra-condensata del nostro materiale genetico viene descritta approssimativamente come una X.</w:t>
      </w:r>
    </w:p>
    <w:p w14:paraId="6FBA88EC" w14:textId="6E8782F3" w:rsidR="00241C6C" w:rsidRPr="004438AD" w:rsidRDefault="00241C6C" w:rsidP="004438AD">
      <w:pPr>
        <w:pStyle w:val="NormaleWeb"/>
        <w:spacing w:before="0" w:beforeAutospacing="0" w:after="390" w:afterAutospacing="0"/>
        <w:jc w:val="both"/>
        <w:rPr>
          <w:rFonts w:ascii="Arial" w:hAnsi="Arial" w:cs="Arial"/>
          <w:sz w:val="20"/>
          <w:szCs w:val="20"/>
        </w:rPr>
      </w:pPr>
      <w:r w:rsidRPr="004438AD">
        <w:rPr>
          <w:rFonts w:ascii="Arial" w:hAnsi="Arial" w:cs="Arial"/>
          <w:sz w:val="20"/>
          <w:szCs w:val="20"/>
        </w:rPr>
        <w:t>All’estremità di ogni braccio cromosomico ci sono i protagon</w:t>
      </w:r>
      <w:r w:rsidR="009622D9" w:rsidRPr="004438AD">
        <w:rPr>
          <w:rFonts w:ascii="Arial" w:hAnsi="Arial" w:cs="Arial"/>
          <w:sz w:val="20"/>
          <w:szCs w:val="20"/>
        </w:rPr>
        <w:t>isti della</w:t>
      </w:r>
      <w:r w:rsidRPr="004438AD">
        <w:rPr>
          <w:rFonts w:ascii="Arial" w:hAnsi="Arial" w:cs="Arial"/>
          <w:sz w:val="20"/>
          <w:szCs w:val="20"/>
        </w:rPr>
        <w:t xml:space="preserve"> nostra storia, i</w:t>
      </w:r>
      <w:r w:rsidRPr="004438AD">
        <w:rPr>
          <w:rStyle w:val="apple-converted-space"/>
          <w:rFonts w:ascii="Arial" w:hAnsi="Arial" w:cs="Arial"/>
          <w:sz w:val="20"/>
          <w:szCs w:val="20"/>
        </w:rPr>
        <w:t> </w:t>
      </w:r>
      <w:proofErr w:type="spellStart"/>
      <w:r w:rsidRPr="004438AD">
        <w:rPr>
          <w:rStyle w:val="Enfasigrassetto"/>
          <w:rFonts w:ascii="Arial" w:hAnsi="Arial" w:cs="Arial"/>
          <w:sz w:val="20"/>
          <w:szCs w:val="20"/>
        </w:rPr>
        <w:t>telomeri</w:t>
      </w:r>
      <w:proofErr w:type="spellEnd"/>
      <w:r w:rsidRPr="004438AD">
        <w:rPr>
          <w:rFonts w:ascii="Arial" w:hAnsi="Arial" w:cs="Arial"/>
          <w:sz w:val="20"/>
          <w:szCs w:val="20"/>
        </w:rPr>
        <w:t>. Queste regioni terminali dei cromosomi sono composte da DNA altamente ripetuto e hanno la</w:t>
      </w:r>
      <w:r w:rsidRPr="004438AD">
        <w:rPr>
          <w:rStyle w:val="apple-converted-space"/>
          <w:rFonts w:ascii="Arial" w:hAnsi="Arial" w:cs="Arial"/>
          <w:sz w:val="20"/>
          <w:szCs w:val="20"/>
        </w:rPr>
        <w:t> </w:t>
      </w:r>
      <w:r w:rsidRPr="004438AD">
        <w:rPr>
          <w:rStyle w:val="Enfasigrassetto"/>
          <w:rFonts w:ascii="Arial" w:hAnsi="Arial" w:cs="Arial"/>
          <w:sz w:val="20"/>
          <w:szCs w:val="20"/>
        </w:rPr>
        <w:t>funzione di impedire che i cromosomi stessi vadano incontro a deterioramento o fusione con altri cromosomi.</w:t>
      </w:r>
      <w:r w:rsidRPr="004438AD">
        <w:rPr>
          <w:rStyle w:val="apple-converted-space"/>
          <w:rFonts w:ascii="Arial" w:hAnsi="Arial" w:cs="Arial"/>
          <w:sz w:val="20"/>
          <w:szCs w:val="20"/>
        </w:rPr>
        <w:t> </w:t>
      </w:r>
      <w:r w:rsidRPr="004438AD">
        <w:rPr>
          <w:rFonts w:ascii="Arial" w:hAnsi="Arial" w:cs="Arial"/>
          <w:sz w:val="20"/>
          <w:szCs w:val="20"/>
        </w:rPr>
        <w:t xml:space="preserve">Senza queste sequenze ripetute i cromosomi perderebbero informazioni ad ogni replicazione. Dopo ogni ciclo di replicazione cellulare, i </w:t>
      </w:r>
      <w:proofErr w:type="spellStart"/>
      <w:r w:rsidRPr="004438AD">
        <w:rPr>
          <w:rFonts w:ascii="Arial" w:hAnsi="Arial" w:cs="Arial"/>
          <w:sz w:val="20"/>
          <w:szCs w:val="20"/>
        </w:rPr>
        <w:t>telomeri</w:t>
      </w:r>
      <w:proofErr w:type="spellEnd"/>
      <w:r w:rsidRPr="004438AD">
        <w:rPr>
          <w:rFonts w:ascii="Arial" w:hAnsi="Arial" w:cs="Arial"/>
          <w:sz w:val="20"/>
          <w:szCs w:val="20"/>
        </w:rPr>
        <w:t xml:space="preserve"> vengono accorciati e questo meccanismo è associato all’invecchiamento cellulare, o senescenza.</w:t>
      </w:r>
    </w:p>
    <w:p w14:paraId="6223B633" w14:textId="77777777" w:rsidR="00241C6C" w:rsidRPr="004438AD" w:rsidRDefault="00241C6C" w:rsidP="004438AD">
      <w:pPr>
        <w:pStyle w:val="Nessunaspaziatura"/>
        <w:rPr>
          <w:rFonts w:ascii="Arial" w:hAnsi="Arial" w:cs="Arial"/>
          <w:sz w:val="20"/>
          <w:szCs w:val="20"/>
        </w:rPr>
      </w:pPr>
      <w:r w:rsidRPr="004438AD">
        <w:rPr>
          <w:rFonts w:ascii="Arial" w:hAnsi="Arial" w:cs="Arial"/>
          <w:sz w:val="20"/>
          <w:szCs w:val="20"/>
        </w:rPr>
        <w:t>La strategia del cancro</w:t>
      </w:r>
    </w:p>
    <w:p w14:paraId="5B7A07EA" w14:textId="77777777" w:rsidR="009622D9" w:rsidRPr="004438AD" w:rsidRDefault="00241C6C" w:rsidP="004438AD">
      <w:pPr>
        <w:pStyle w:val="NormaleWeb"/>
        <w:spacing w:before="0" w:beforeAutospacing="0" w:after="390" w:afterAutospacing="0"/>
        <w:jc w:val="both"/>
        <w:rPr>
          <w:rStyle w:val="Enfasigrassetto"/>
          <w:rFonts w:ascii="Arial" w:hAnsi="Arial" w:cs="Arial"/>
          <w:sz w:val="20"/>
          <w:szCs w:val="20"/>
        </w:rPr>
      </w:pPr>
      <w:r w:rsidRPr="004438AD">
        <w:rPr>
          <w:rFonts w:ascii="Arial" w:hAnsi="Arial" w:cs="Arial"/>
          <w:sz w:val="20"/>
          <w:szCs w:val="20"/>
        </w:rPr>
        <w:t xml:space="preserve">Nel tentativo di sopravvivere le cellule cancerose hanno sviluppato diversi meccanismi: la manutenzione dei </w:t>
      </w:r>
      <w:proofErr w:type="spellStart"/>
      <w:r w:rsidRPr="004438AD">
        <w:rPr>
          <w:rFonts w:ascii="Arial" w:hAnsi="Arial" w:cs="Arial"/>
          <w:sz w:val="20"/>
          <w:szCs w:val="20"/>
        </w:rPr>
        <w:t>telomeri</w:t>
      </w:r>
      <w:proofErr w:type="spellEnd"/>
      <w:r w:rsidRPr="004438AD">
        <w:rPr>
          <w:rFonts w:ascii="Arial" w:hAnsi="Arial" w:cs="Arial"/>
          <w:sz w:val="20"/>
          <w:szCs w:val="20"/>
        </w:rPr>
        <w:t xml:space="preserve"> è uno di questi. Attivando un enzima, la</w:t>
      </w:r>
      <w:r w:rsidRPr="004438AD">
        <w:rPr>
          <w:rStyle w:val="apple-converted-space"/>
          <w:rFonts w:ascii="Arial" w:hAnsi="Arial" w:cs="Arial"/>
          <w:sz w:val="20"/>
          <w:szCs w:val="20"/>
        </w:rPr>
        <w:t> </w:t>
      </w:r>
      <w:r w:rsidRPr="004438AD">
        <w:rPr>
          <w:rStyle w:val="Enfasigrassetto"/>
          <w:rFonts w:ascii="Arial" w:hAnsi="Arial" w:cs="Arial"/>
          <w:sz w:val="20"/>
          <w:szCs w:val="20"/>
        </w:rPr>
        <w:t>telomerasi</w:t>
      </w:r>
      <w:r w:rsidRPr="004438AD">
        <w:rPr>
          <w:rFonts w:ascii="Arial" w:hAnsi="Arial" w:cs="Arial"/>
          <w:sz w:val="20"/>
          <w:szCs w:val="20"/>
        </w:rPr>
        <w:t>, le cellule cancerose possono</w:t>
      </w:r>
      <w:r w:rsidRPr="004438AD">
        <w:rPr>
          <w:rStyle w:val="apple-converted-space"/>
          <w:rFonts w:ascii="Arial" w:hAnsi="Arial" w:cs="Arial"/>
          <w:sz w:val="20"/>
          <w:szCs w:val="20"/>
        </w:rPr>
        <w:t> </w:t>
      </w:r>
      <w:r w:rsidRPr="004438AD">
        <w:rPr>
          <w:rStyle w:val="Enfasigrassetto"/>
          <w:rFonts w:ascii="Arial" w:hAnsi="Arial" w:cs="Arial"/>
          <w:sz w:val="20"/>
          <w:szCs w:val="20"/>
        </w:rPr>
        <w:t xml:space="preserve">contrastare l’accorciamento dei </w:t>
      </w:r>
      <w:proofErr w:type="spellStart"/>
      <w:r w:rsidRPr="004438AD">
        <w:rPr>
          <w:rStyle w:val="Enfasigrassetto"/>
          <w:rFonts w:ascii="Arial" w:hAnsi="Arial" w:cs="Arial"/>
          <w:sz w:val="20"/>
          <w:szCs w:val="20"/>
        </w:rPr>
        <w:t>telomeri</w:t>
      </w:r>
      <w:proofErr w:type="spellEnd"/>
      <w:r w:rsidRPr="004438AD">
        <w:rPr>
          <w:rStyle w:val="Enfasigrassetto"/>
          <w:rFonts w:ascii="Arial" w:hAnsi="Arial" w:cs="Arial"/>
          <w:sz w:val="20"/>
          <w:szCs w:val="20"/>
        </w:rPr>
        <w:t xml:space="preserve"> ed evitare il processo di senescenza e infine la morte cellulare</w:t>
      </w:r>
      <w:r w:rsidRPr="004438AD">
        <w:rPr>
          <w:rFonts w:ascii="Arial" w:hAnsi="Arial" w:cs="Arial"/>
          <w:sz w:val="20"/>
          <w:szCs w:val="20"/>
        </w:rPr>
        <w:t>. L’enzima telomerasi è una macchina proteica che aggiunge sequenze ripetitive all’estremità dei cromosomi, preservando così l’integrità degli stessi. Questo enzima è inattivo nella maggior parte delle cellule non cancerose, la sua riattivazione potrebbe facilitare l’</w:t>
      </w:r>
      <w:proofErr w:type="spellStart"/>
      <w:r w:rsidRPr="004438AD">
        <w:rPr>
          <w:rFonts w:ascii="Arial" w:hAnsi="Arial" w:cs="Arial"/>
          <w:sz w:val="20"/>
          <w:szCs w:val="20"/>
        </w:rPr>
        <w:t>immortalizzazione</w:t>
      </w:r>
      <w:proofErr w:type="spellEnd"/>
      <w:r w:rsidRPr="004438AD">
        <w:rPr>
          <w:rFonts w:ascii="Arial" w:hAnsi="Arial" w:cs="Arial"/>
          <w:sz w:val="20"/>
          <w:szCs w:val="20"/>
        </w:rPr>
        <w:t>. Si pensa che circa</w:t>
      </w:r>
      <w:r w:rsidRPr="004438AD">
        <w:rPr>
          <w:rStyle w:val="apple-converted-space"/>
          <w:rFonts w:ascii="Arial" w:hAnsi="Arial" w:cs="Arial"/>
          <w:sz w:val="20"/>
          <w:szCs w:val="20"/>
        </w:rPr>
        <w:t> </w:t>
      </w:r>
      <w:r w:rsidRPr="004438AD">
        <w:rPr>
          <w:rStyle w:val="Enfasigrassetto"/>
          <w:rFonts w:ascii="Arial" w:hAnsi="Arial" w:cs="Arial"/>
          <w:sz w:val="20"/>
          <w:szCs w:val="20"/>
        </w:rPr>
        <w:t>il 90% dei cancri umani riattivino le telomerasi.</w:t>
      </w:r>
    </w:p>
    <w:p w14:paraId="073CAD59" w14:textId="77777777" w:rsidR="009622D9" w:rsidRPr="004438AD" w:rsidRDefault="00241C6C" w:rsidP="004438AD">
      <w:pPr>
        <w:rPr>
          <w:rFonts w:ascii="Arial" w:hAnsi="Arial" w:cs="Arial"/>
          <w:sz w:val="20"/>
          <w:szCs w:val="20"/>
        </w:rPr>
      </w:pPr>
      <w:r w:rsidRPr="004438AD">
        <w:rPr>
          <w:rFonts w:ascii="Arial" w:hAnsi="Arial" w:cs="Arial"/>
          <w:sz w:val="20"/>
          <w:szCs w:val="20"/>
        </w:rPr>
        <w:t>Lo studio</w:t>
      </w:r>
    </w:p>
    <w:p w14:paraId="52003899" w14:textId="3DD2E1D6" w:rsidR="00241C6C" w:rsidRPr="004438AD" w:rsidRDefault="00241C6C" w:rsidP="004438AD">
      <w:pPr>
        <w:pStyle w:val="NormaleWeb"/>
        <w:spacing w:before="0" w:beforeAutospacing="0" w:after="390" w:afterAutospacing="0"/>
        <w:jc w:val="both"/>
        <w:rPr>
          <w:rFonts w:ascii="Arial" w:hAnsi="Arial" w:cs="Arial"/>
          <w:sz w:val="20"/>
          <w:szCs w:val="20"/>
        </w:rPr>
      </w:pPr>
      <w:r w:rsidRPr="004438AD">
        <w:rPr>
          <w:rFonts w:ascii="Arial" w:hAnsi="Arial" w:cs="Arial"/>
          <w:sz w:val="20"/>
          <w:szCs w:val="20"/>
        </w:rPr>
        <w:t xml:space="preserve">I ricercatori hanno analizzato 18340 campioni provenienti da 9065 tumori per un totale di 9127 pazienti e hanno riportato le lunghezze dei </w:t>
      </w:r>
      <w:proofErr w:type="spellStart"/>
      <w:r w:rsidRPr="004438AD">
        <w:rPr>
          <w:rFonts w:ascii="Arial" w:hAnsi="Arial" w:cs="Arial"/>
          <w:sz w:val="20"/>
          <w:szCs w:val="20"/>
        </w:rPr>
        <w:t>telomeri</w:t>
      </w:r>
      <w:proofErr w:type="spellEnd"/>
      <w:r w:rsidRPr="004438AD">
        <w:rPr>
          <w:rFonts w:ascii="Arial" w:hAnsi="Arial" w:cs="Arial"/>
          <w:sz w:val="20"/>
          <w:szCs w:val="20"/>
        </w:rPr>
        <w:t xml:space="preserve"> per ciascuno di essi, includendo cellule cancerose e non cancerose. I dati raccontano che</w:t>
      </w:r>
      <w:r w:rsidRPr="004438AD">
        <w:rPr>
          <w:rStyle w:val="apple-converted-space"/>
          <w:rFonts w:ascii="Arial" w:hAnsi="Arial" w:cs="Arial"/>
          <w:sz w:val="20"/>
          <w:szCs w:val="20"/>
        </w:rPr>
        <w:t> </w:t>
      </w:r>
      <w:r w:rsidR="009622D9" w:rsidRPr="004438AD">
        <w:rPr>
          <w:rStyle w:val="Enfasigrassetto"/>
          <w:rFonts w:ascii="Arial" w:hAnsi="Arial" w:cs="Arial"/>
          <w:sz w:val="20"/>
          <w:szCs w:val="20"/>
        </w:rPr>
        <w:t xml:space="preserve">i </w:t>
      </w:r>
      <w:proofErr w:type="spellStart"/>
      <w:r w:rsidR="009622D9" w:rsidRPr="004438AD">
        <w:rPr>
          <w:rStyle w:val="Enfasigrassetto"/>
          <w:rFonts w:ascii="Arial" w:hAnsi="Arial" w:cs="Arial"/>
          <w:sz w:val="20"/>
          <w:szCs w:val="20"/>
        </w:rPr>
        <w:t>telomeri</w:t>
      </w:r>
      <w:proofErr w:type="spellEnd"/>
      <w:r w:rsidR="009622D9" w:rsidRPr="004438AD">
        <w:rPr>
          <w:rStyle w:val="Enfasigrassetto"/>
          <w:rFonts w:ascii="Arial" w:hAnsi="Arial" w:cs="Arial"/>
          <w:sz w:val="20"/>
          <w:szCs w:val="20"/>
        </w:rPr>
        <w:t xml:space="preserve"> sono più lunghi</w:t>
      </w:r>
      <w:r w:rsidRPr="004438AD">
        <w:rPr>
          <w:rStyle w:val="Enfasigrassetto"/>
          <w:rFonts w:ascii="Arial" w:hAnsi="Arial" w:cs="Arial"/>
          <w:sz w:val="20"/>
          <w:szCs w:val="20"/>
        </w:rPr>
        <w:t xml:space="preserve"> nelle cellule del cancro rispetto ai tessuti normali, e più lunghi nei sarcomi e nei gliomi rispetto a tutti gli altri tipi di cancro</w:t>
      </w:r>
      <w:r w:rsidRPr="004438AD">
        <w:rPr>
          <w:rFonts w:ascii="Arial" w:hAnsi="Arial" w:cs="Arial"/>
          <w:sz w:val="20"/>
          <w:szCs w:val="20"/>
        </w:rPr>
        <w:t xml:space="preserve">. Dei 6835 cancri analizzati il 73 % esprimeva TERT, una </w:t>
      </w:r>
      <w:proofErr w:type="spellStart"/>
      <w:r w:rsidRPr="004438AD">
        <w:rPr>
          <w:rFonts w:ascii="Arial" w:hAnsi="Arial" w:cs="Arial"/>
          <w:sz w:val="20"/>
          <w:szCs w:val="20"/>
        </w:rPr>
        <w:t>subunità</w:t>
      </w:r>
      <w:proofErr w:type="spellEnd"/>
      <w:r w:rsidRPr="004438AD">
        <w:rPr>
          <w:rFonts w:ascii="Arial" w:hAnsi="Arial" w:cs="Arial"/>
          <w:sz w:val="20"/>
          <w:szCs w:val="20"/>
        </w:rPr>
        <w:t xml:space="preserve"> dell’enzima telomerasi responsabile della riattivazione dell’enzima stesso. I ricercatori sono anche riusciti a scoprire il meccanismo con cui le cellule cancerose riescono ad aumentare l’espressione della telomerasi: la metilazione del DNA. Normalmente questa piccola aggiunta chimica alle sequenze genetiche reprime la trascrizione di un gene. La metilazione delle zone promotrici di TERT, tuttavia, potrebbe impedire ai repressori della trascrizione di legarsi e ciò provocherebbe un’espressione maggiore laddove dovrebbe essere normalmente repressa.</w:t>
      </w:r>
    </w:p>
    <w:p w14:paraId="6D881C59" w14:textId="77777777" w:rsidR="00241C6C" w:rsidRPr="004438AD" w:rsidRDefault="00241C6C" w:rsidP="004438AD">
      <w:pPr>
        <w:pStyle w:val="NormaleWeb"/>
        <w:spacing w:before="0" w:beforeAutospacing="0" w:after="390" w:afterAutospacing="0"/>
        <w:jc w:val="both"/>
        <w:rPr>
          <w:rFonts w:ascii="Arial" w:hAnsi="Arial" w:cs="Arial"/>
          <w:sz w:val="20"/>
          <w:szCs w:val="20"/>
        </w:rPr>
      </w:pPr>
      <w:r w:rsidRPr="004438AD">
        <w:rPr>
          <w:rFonts w:ascii="Arial" w:hAnsi="Arial" w:cs="Arial"/>
          <w:sz w:val="20"/>
          <w:szCs w:val="20"/>
        </w:rPr>
        <w:t>Capire a fondo i meccanismi che portano all’</w:t>
      </w:r>
      <w:proofErr w:type="spellStart"/>
      <w:r w:rsidRPr="004438AD">
        <w:rPr>
          <w:rFonts w:ascii="Arial" w:hAnsi="Arial" w:cs="Arial"/>
          <w:sz w:val="20"/>
          <w:szCs w:val="20"/>
        </w:rPr>
        <w:t>immortalizzazione</w:t>
      </w:r>
      <w:proofErr w:type="spellEnd"/>
      <w:r w:rsidRPr="004438AD">
        <w:rPr>
          <w:rFonts w:ascii="Arial" w:hAnsi="Arial" w:cs="Arial"/>
          <w:sz w:val="20"/>
          <w:szCs w:val="20"/>
        </w:rPr>
        <w:t xml:space="preserve"> delle cellule è di grande importanza. Non solo perché conoscere il nostro nemico potrebbe aiutarci a contrastarlo, ma anche perché potremmo avere più informazioni sul misterioso processo che porta il nostro corpo ad invecchiare.</w:t>
      </w:r>
    </w:p>
    <w:p w14:paraId="1FA81801" w14:textId="77777777" w:rsidR="00084DE9" w:rsidRPr="004438AD" w:rsidRDefault="00084DE9" w:rsidP="004438AD">
      <w:pPr>
        <w:pStyle w:val="NormaleWeb"/>
        <w:spacing w:before="0" w:beforeAutospacing="0" w:after="390" w:afterAutospacing="0"/>
        <w:jc w:val="both"/>
        <w:rPr>
          <w:rFonts w:ascii="Arial" w:hAnsi="Arial" w:cs="Arial"/>
          <w:sz w:val="20"/>
          <w:szCs w:val="20"/>
        </w:rPr>
      </w:pPr>
    </w:p>
    <w:p w14:paraId="0EEEF39B" w14:textId="77777777" w:rsidR="00084DE9" w:rsidRPr="004438AD" w:rsidRDefault="00084DE9" w:rsidP="004438AD">
      <w:pPr>
        <w:pStyle w:val="NormaleWeb"/>
        <w:spacing w:before="0" w:beforeAutospacing="0" w:after="390" w:afterAutospacing="0"/>
        <w:jc w:val="both"/>
        <w:rPr>
          <w:rFonts w:ascii="Arial" w:hAnsi="Arial" w:cs="Arial"/>
          <w:sz w:val="20"/>
          <w:szCs w:val="20"/>
        </w:rPr>
      </w:pPr>
    </w:p>
    <w:bookmarkEnd w:id="0"/>
    <w:p w14:paraId="19B46936" w14:textId="77777777" w:rsidR="00F95971" w:rsidRPr="004438AD" w:rsidRDefault="00F95971" w:rsidP="004438AD">
      <w:pPr>
        <w:jc w:val="both"/>
        <w:rPr>
          <w:rFonts w:ascii="Arial" w:hAnsi="Arial" w:cs="Arial"/>
          <w:sz w:val="20"/>
          <w:szCs w:val="20"/>
        </w:rPr>
      </w:pPr>
    </w:p>
    <w:sectPr w:rsidR="00F95971" w:rsidRPr="004438AD" w:rsidSect="00F9597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71"/>
    <w:rsid w:val="00084DE9"/>
    <w:rsid w:val="00107895"/>
    <w:rsid w:val="00241C6C"/>
    <w:rsid w:val="004438AD"/>
    <w:rsid w:val="009622D9"/>
    <w:rsid w:val="00C72BA5"/>
    <w:rsid w:val="00E16544"/>
    <w:rsid w:val="00F95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95971"/>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959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5971"/>
    <w:rPr>
      <w:rFonts w:ascii="Times New Roman" w:hAnsi="Times New Roman" w:cs="Times New Roman"/>
      <w:b/>
      <w:bCs/>
      <w:kern w:val="36"/>
      <w:sz w:val="48"/>
      <w:szCs w:val="48"/>
      <w:lang w:eastAsia="it-IT"/>
    </w:rPr>
  </w:style>
  <w:style w:type="character" w:customStyle="1" w:styleId="apple-converted-space">
    <w:name w:val="apple-converted-space"/>
    <w:basedOn w:val="Carpredefinitoparagrafo"/>
    <w:rsid w:val="00F95971"/>
  </w:style>
  <w:style w:type="character" w:styleId="Collegamentoipertestuale">
    <w:name w:val="Hyperlink"/>
    <w:basedOn w:val="Carpredefinitoparagrafo"/>
    <w:uiPriority w:val="99"/>
    <w:unhideWhenUsed/>
    <w:rsid w:val="00F95971"/>
    <w:rPr>
      <w:color w:val="0000FF"/>
      <w:u w:val="single"/>
    </w:rPr>
  </w:style>
  <w:style w:type="character" w:customStyle="1" w:styleId="td-post-date">
    <w:name w:val="td-post-date"/>
    <w:basedOn w:val="Carpredefinitoparagrafo"/>
    <w:rsid w:val="00F95971"/>
  </w:style>
  <w:style w:type="paragraph" w:styleId="Nessunaspaziatura">
    <w:name w:val="No Spacing"/>
    <w:uiPriority w:val="1"/>
    <w:qFormat/>
    <w:rsid w:val="00F95971"/>
  </w:style>
  <w:style w:type="character" w:customStyle="1" w:styleId="Titolo2Carattere">
    <w:name w:val="Titolo 2 Carattere"/>
    <w:basedOn w:val="Carpredefinitoparagrafo"/>
    <w:link w:val="Titolo2"/>
    <w:uiPriority w:val="9"/>
    <w:semiHidden/>
    <w:rsid w:val="00F95971"/>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unhideWhenUsed/>
    <w:rsid w:val="00F95971"/>
    <w:pPr>
      <w:spacing w:before="100" w:beforeAutospacing="1" w:after="100" w:afterAutospacing="1"/>
    </w:pPr>
    <w:rPr>
      <w:rFonts w:ascii="Times New Roman" w:hAnsi="Times New Roman" w:cs="Times New Roman"/>
      <w:lang w:eastAsia="it-IT"/>
    </w:rPr>
  </w:style>
  <w:style w:type="character" w:styleId="Enfasicorsivo">
    <w:name w:val="Emphasis"/>
    <w:basedOn w:val="Carpredefinitoparagrafo"/>
    <w:uiPriority w:val="20"/>
    <w:qFormat/>
    <w:rsid w:val="00F95971"/>
    <w:rPr>
      <w:i/>
      <w:iCs/>
    </w:rPr>
  </w:style>
  <w:style w:type="character" w:styleId="Enfasigrassetto">
    <w:name w:val="Strong"/>
    <w:basedOn w:val="Carpredefinitoparagrafo"/>
    <w:uiPriority w:val="22"/>
    <w:qFormat/>
    <w:rsid w:val="00F95971"/>
    <w:rPr>
      <w:b/>
      <w:bCs/>
    </w:rPr>
  </w:style>
  <w:style w:type="paragraph" w:styleId="Testofumetto">
    <w:name w:val="Balloon Text"/>
    <w:basedOn w:val="Normale"/>
    <w:link w:val="TestofumettoCarattere"/>
    <w:uiPriority w:val="99"/>
    <w:semiHidden/>
    <w:unhideWhenUsed/>
    <w:rsid w:val="009622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2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F95971"/>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959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5971"/>
    <w:rPr>
      <w:rFonts w:ascii="Times New Roman" w:hAnsi="Times New Roman" w:cs="Times New Roman"/>
      <w:b/>
      <w:bCs/>
      <w:kern w:val="36"/>
      <w:sz w:val="48"/>
      <w:szCs w:val="48"/>
      <w:lang w:eastAsia="it-IT"/>
    </w:rPr>
  </w:style>
  <w:style w:type="character" w:customStyle="1" w:styleId="apple-converted-space">
    <w:name w:val="apple-converted-space"/>
    <w:basedOn w:val="Carpredefinitoparagrafo"/>
    <w:rsid w:val="00F95971"/>
  </w:style>
  <w:style w:type="character" w:styleId="Collegamentoipertestuale">
    <w:name w:val="Hyperlink"/>
    <w:basedOn w:val="Carpredefinitoparagrafo"/>
    <w:uiPriority w:val="99"/>
    <w:unhideWhenUsed/>
    <w:rsid w:val="00F95971"/>
    <w:rPr>
      <w:color w:val="0000FF"/>
      <w:u w:val="single"/>
    </w:rPr>
  </w:style>
  <w:style w:type="character" w:customStyle="1" w:styleId="td-post-date">
    <w:name w:val="td-post-date"/>
    <w:basedOn w:val="Carpredefinitoparagrafo"/>
    <w:rsid w:val="00F95971"/>
  </w:style>
  <w:style w:type="paragraph" w:styleId="Nessunaspaziatura">
    <w:name w:val="No Spacing"/>
    <w:uiPriority w:val="1"/>
    <w:qFormat/>
    <w:rsid w:val="00F95971"/>
  </w:style>
  <w:style w:type="character" w:customStyle="1" w:styleId="Titolo2Carattere">
    <w:name w:val="Titolo 2 Carattere"/>
    <w:basedOn w:val="Carpredefinitoparagrafo"/>
    <w:link w:val="Titolo2"/>
    <w:uiPriority w:val="9"/>
    <w:semiHidden/>
    <w:rsid w:val="00F95971"/>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unhideWhenUsed/>
    <w:rsid w:val="00F95971"/>
    <w:pPr>
      <w:spacing w:before="100" w:beforeAutospacing="1" w:after="100" w:afterAutospacing="1"/>
    </w:pPr>
    <w:rPr>
      <w:rFonts w:ascii="Times New Roman" w:hAnsi="Times New Roman" w:cs="Times New Roman"/>
      <w:lang w:eastAsia="it-IT"/>
    </w:rPr>
  </w:style>
  <w:style w:type="character" w:styleId="Enfasicorsivo">
    <w:name w:val="Emphasis"/>
    <w:basedOn w:val="Carpredefinitoparagrafo"/>
    <w:uiPriority w:val="20"/>
    <w:qFormat/>
    <w:rsid w:val="00F95971"/>
    <w:rPr>
      <w:i/>
      <w:iCs/>
    </w:rPr>
  </w:style>
  <w:style w:type="character" w:styleId="Enfasigrassetto">
    <w:name w:val="Strong"/>
    <w:basedOn w:val="Carpredefinitoparagrafo"/>
    <w:uiPriority w:val="22"/>
    <w:qFormat/>
    <w:rsid w:val="00F95971"/>
    <w:rPr>
      <w:b/>
      <w:bCs/>
    </w:rPr>
  </w:style>
  <w:style w:type="paragraph" w:styleId="Testofumetto">
    <w:name w:val="Balloon Text"/>
    <w:basedOn w:val="Normale"/>
    <w:link w:val="TestofumettoCarattere"/>
    <w:uiPriority w:val="99"/>
    <w:semiHidden/>
    <w:unhideWhenUsed/>
    <w:rsid w:val="009622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2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6570">
      <w:bodyDiv w:val="1"/>
      <w:marLeft w:val="0"/>
      <w:marRight w:val="0"/>
      <w:marTop w:val="0"/>
      <w:marBottom w:val="0"/>
      <w:divBdr>
        <w:top w:val="none" w:sz="0" w:space="0" w:color="auto"/>
        <w:left w:val="none" w:sz="0" w:space="0" w:color="auto"/>
        <w:bottom w:val="none" w:sz="0" w:space="0" w:color="auto"/>
        <w:right w:val="none" w:sz="0" w:space="0" w:color="auto"/>
      </w:divBdr>
      <w:divsChild>
        <w:div w:id="272790604">
          <w:marLeft w:val="0"/>
          <w:marRight w:val="0"/>
          <w:marTop w:val="0"/>
          <w:marBottom w:val="240"/>
          <w:divBdr>
            <w:top w:val="none" w:sz="0" w:space="0" w:color="auto"/>
            <w:left w:val="none" w:sz="0" w:space="0" w:color="auto"/>
            <w:bottom w:val="none" w:sz="0" w:space="0" w:color="auto"/>
            <w:right w:val="none" w:sz="0" w:space="0" w:color="auto"/>
          </w:divBdr>
          <w:divsChild>
            <w:div w:id="1628318313">
              <w:marLeft w:val="0"/>
              <w:marRight w:val="0"/>
              <w:marTop w:val="0"/>
              <w:marBottom w:val="0"/>
              <w:divBdr>
                <w:top w:val="none" w:sz="0" w:space="0" w:color="auto"/>
                <w:left w:val="none" w:sz="0" w:space="0" w:color="auto"/>
                <w:bottom w:val="none" w:sz="0" w:space="0" w:color="auto"/>
                <w:right w:val="none" w:sz="0" w:space="0" w:color="auto"/>
              </w:divBdr>
              <w:divsChild>
                <w:div w:id="1883864568">
                  <w:marLeft w:val="0"/>
                  <w:marRight w:val="30"/>
                  <w:marTop w:val="0"/>
                  <w:marBottom w:val="0"/>
                  <w:divBdr>
                    <w:top w:val="none" w:sz="0" w:space="0" w:color="auto"/>
                    <w:left w:val="none" w:sz="0" w:space="0" w:color="auto"/>
                    <w:bottom w:val="none" w:sz="0" w:space="0" w:color="auto"/>
                    <w:right w:val="none" w:sz="0" w:space="0" w:color="auto"/>
                  </w:divBdr>
                </w:div>
                <w:div w:id="9534459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86149254">
      <w:bodyDiv w:val="1"/>
      <w:marLeft w:val="0"/>
      <w:marRight w:val="0"/>
      <w:marTop w:val="0"/>
      <w:marBottom w:val="0"/>
      <w:divBdr>
        <w:top w:val="none" w:sz="0" w:space="0" w:color="auto"/>
        <w:left w:val="none" w:sz="0" w:space="0" w:color="auto"/>
        <w:bottom w:val="none" w:sz="0" w:space="0" w:color="auto"/>
        <w:right w:val="none" w:sz="0" w:space="0" w:color="auto"/>
      </w:divBdr>
    </w:div>
    <w:div w:id="1823040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2E13A35F.dotm</Template>
  <TotalTime>2</TotalTime>
  <Pages>1</Pages>
  <Words>547</Words>
  <Characters>3118</Characters>
  <Application>Microsoft Office Word</Application>
  <DocSecurity>0</DocSecurity>
  <Lines>25</Lines>
  <Paragraphs>7</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Telomeri: i segreti del cancro per sfuggire all’invecchiamento</vt:lpstr>
      <vt:lpstr>    I telomeri</vt:lpstr>
    </vt:vector>
  </TitlesOfParts>
  <Company>Liceo Cantonale</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Vania Dellachiesa</cp:lastModifiedBy>
  <cp:revision>3</cp:revision>
  <cp:lastPrinted>2019-09-13T10:16:00Z</cp:lastPrinted>
  <dcterms:created xsi:type="dcterms:W3CDTF">2019-10-03T13:34:00Z</dcterms:created>
  <dcterms:modified xsi:type="dcterms:W3CDTF">2019-10-03T13:40:00Z</dcterms:modified>
</cp:coreProperties>
</file>