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B07273" w:rsidTr="006D353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C976D1" w:rsidRDefault="00CA60E1" w:rsidP="004116E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PQ</w:t>
            </w:r>
            <w:r w:rsidR="004116EE"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1.7.1</w:t>
            </w:r>
            <w:r w:rsidR="002D0163"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c</w:t>
            </w:r>
            <w:r w:rsidR="004825DC"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C976D1" w:rsidRDefault="00BE1ECB" w:rsidP="009B4198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P</w:t>
            </w:r>
            <w:r w:rsidR="00D12C44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rocedura </w:t>
            </w:r>
            <w:r w:rsidR="006B2D4A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su</w:t>
            </w:r>
            <w:r w:rsidR="009B4198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 </w:t>
            </w:r>
            <w:r w:rsidR="00D12C44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invito</w:t>
            </w:r>
            <w:r w:rsidR="00512C90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 </w:t>
            </w:r>
          </w:p>
        </w:tc>
      </w:tr>
    </w:tbl>
    <w:p w:rsidR="00896091" w:rsidRPr="00F35236" w:rsidRDefault="00896091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3A6144" w:rsidTr="006D353C">
        <w:tc>
          <w:tcPr>
            <w:tcW w:w="1526" w:type="dxa"/>
          </w:tcPr>
          <w:p w:rsidR="001354B7" w:rsidRPr="000976C3" w:rsidRDefault="00ED11A8" w:rsidP="000976C3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6A6DED" w:rsidRDefault="00931875" w:rsidP="009B4198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CA60E1">
              <w:rPr>
                <w:rFonts w:ascii="Gill Sans MT" w:hAnsi="Gill Sans MT"/>
                <w:lang w:val="it-IT" w:eastAsia="it-IT"/>
              </w:rPr>
              <w:t>l presente PQ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 descrive le attività che devono essere svolte </w:t>
            </w:r>
            <w:r w:rsidR="00D12C44">
              <w:rPr>
                <w:rFonts w:ascii="Gill Sans MT" w:hAnsi="Gill Sans MT"/>
                <w:lang w:val="it-IT" w:eastAsia="it-IT"/>
              </w:rPr>
              <w:t xml:space="preserve">per la procedura </w:t>
            </w:r>
            <w:r w:rsidR="009B4198">
              <w:rPr>
                <w:rFonts w:ascii="Gill Sans MT" w:hAnsi="Gill Sans MT"/>
                <w:lang w:val="it-IT" w:eastAsia="it-IT"/>
              </w:rPr>
              <w:t xml:space="preserve">su </w:t>
            </w:r>
            <w:r w:rsidR="00D12C44">
              <w:rPr>
                <w:rFonts w:ascii="Gill Sans MT" w:hAnsi="Gill Sans MT"/>
                <w:lang w:val="it-IT" w:eastAsia="it-IT"/>
              </w:rPr>
              <w:t>invito</w:t>
            </w:r>
            <w:r w:rsidR="00D01F74">
              <w:rPr>
                <w:rFonts w:ascii="Gill Sans MT" w:hAnsi="Gill Sans MT"/>
                <w:lang w:val="it-IT" w:eastAsia="it-IT"/>
              </w:rPr>
              <w:t>.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0976C3" w:rsidRPr="000976C3" w:rsidTr="00CB43FD">
        <w:tc>
          <w:tcPr>
            <w:tcW w:w="1384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470" w:type="dxa"/>
          </w:tcPr>
          <w:p w:rsidR="000976C3" w:rsidRPr="000976C3" w:rsidRDefault="00776302" w:rsidP="000976C3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4186" w:dyaOrig="30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75pt;height:510.9pt" o:ole="">
                  <v:imagedata r:id="rId9" o:title=""/>
                </v:shape>
                <o:OLEObject Type="Embed" ProgID="Visio.Drawing.11" ShapeID="_x0000_i1025" DrawAspect="Content" ObjectID="_1654673925" r:id="rId10"/>
              </w:object>
            </w:r>
          </w:p>
        </w:tc>
      </w:tr>
    </w:tbl>
    <w:p w:rsidR="00355B03" w:rsidRPr="000976C3" w:rsidRDefault="00355B03" w:rsidP="00E341A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276"/>
        <w:gridCol w:w="1559"/>
        <w:gridCol w:w="1471"/>
      </w:tblGrid>
      <w:tr w:rsidR="00ED11A8" w:rsidRPr="00A37850" w:rsidTr="00A75EC5">
        <w:trPr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A37850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A37850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A37850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D578CC"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giurisprudenza</w:t>
            </w:r>
          </w:p>
          <w:p w:rsidR="00ED11A8" w:rsidRPr="00A37850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A37850" w:rsidRDefault="00ED11A8" w:rsidP="00B0727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A37850" w:rsidTr="00A75EC5">
        <w:trPr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A37850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11A8" w:rsidRPr="00A37850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D11A8" w:rsidRPr="00A37850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ED11A8" w:rsidRPr="00A37850" w:rsidRDefault="00ED11A8" w:rsidP="00B072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9078BF" w:rsidRPr="003A6144" w:rsidTr="00A75EC5">
        <w:trPr>
          <w:trHeight w:val="243"/>
        </w:trPr>
        <w:tc>
          <w:tcPr>
            <w:tcW w:w="5500" w:type="dxa"/>
            <w:shd w:val="clear" w:color="auto" w:fill="FFFFFF" w:themeFill="background1"/>
          </w:tcPr>
          <w:p w:rsidR="00103496" w:rsidRPr="00A37850" w:rsidRDefault="009078BF" w:rsidP="0010349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INIZIO – </w:t>
            </w:r>
            <w:r w:rsidRPr="00A3785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INPUT</w:t>
            </w:r>
            <w:r w:rsidR="00366149" w:rsidRPr="00A3785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:</w:t>
            </w:r>
            <w:r w:rsidRPr="00A3785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</w:t>
            </w:r>
            <w:r w:rsidR="00103496" w:rsidRPr="00A3785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Capitolato d’appalto/capitolato d’oneri</w:t>
            </w:r>
          </w:p>
          <w:p w:rsidR="009078BF" w:rsidRPr="00A37850" w:rsidRDefault="009078BF" w:rsidP="00103496">
            <w:pPr>
              <w:pStyle w:val="Paragrafoelenco"/>
              <w:spacing w:after="0" w:line="240" w:lineRule="auto"/>
              <w:ind w:left="786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78BF" w:rsidRPr="00A37850" w:rsidRDefault="009078B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4911" w:rsidRPr="00A37850" w:rsidRDefault="00284911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7030A0"/>
                <w:sz w:val="18"/>
                <w:szCs w:val="18"/>
                <w:lang w:val="it-IT" w:eastAsia="it-IT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9078BF" w:rsidRPr="00A37850" w:rsidRDefault="009078BF" w:rsidP="00B07273">
            <w:pPr>
              <w:pStyle w:val="Nessunaspaziatura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</w:tc>
      </w:tr>
      <w:tr w:rsidR="00F678A0" w:rsidRPr="003A6144" w:rsidTr="00971B0D">
        <w:trPr>
          <w:trHeight w:val="407"/>
        </w:trPr>
        <w:tc>
          <w:tcPr>
            <w:tcW w:w="5500" w:type="dxa"/>
            <w:shd w:val="clear" w:color="auto" w:fill="auto"/>
          </w:tcPr>
          <w:p w:rsidR="00F678A0" w:rsidRPr="00A37850" w:rsidRDefault="00F678A0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Predisposizione documentazione di gara</w:t>
            </w:r>
          </w:p>
          <w:p w:rsidR="00F678A0" w:rsidRPr="00A37850" w:rsidRDefault="00F678A0" w:rsidP="00D01F7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Viene allestita la documentazione di gara, indicando i criteri d'idoneità e quelli d'aggiudicazione. </w:t>
            </w:r>
          </w:p>
          <w:p w:rsidR="00F678A0" w:rsidRPr="00A37850" w:rsidRDefault="00F678A0" w:rsidP="00110D0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Calibri" w:hAnsi="Gill Sans MT"/>
                <w:sz w:val="18"/>
                <w:szCs w:val="18"/>
                <w:lang w:val="it-CH"/>
              </w:rPr>
              <w:t>Nel rispetto del principio di trasparenza, il committente ha l’obbligo di indicare, nei documenti di gara, i criteri di aggiudicazione secondo l’ordine della loro importanza.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678A0" w:rsidRPr="00A37850" w:rsidRDefault="00F678A0" w:rsidP="00110D0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documenti di gara devono stabilire, in maniera chiara, l’oggetto della commessa e le condizioni alle quali la commessa dovrà essere eseguita, in modo che i concorrenti, tenuto conto di questo quadro, possano formulare un prezzo vincolante.</w:t>
            </w:r>
          </w:p>
          <w:p w:rsidR="00F678A0" w:rsidRPr="00A37850" w:rsidRDefault="00F678A0" w:rsidP="00110D0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documenti di gara forniscono informazioni su:</w:t>
            </w:r>
          </w:p>
          <w:p w:rsidR="00F678A0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Elenco delle informazioni e della documentazione che gli offerenti devono presentare nel contesto delle condizioni di partecipazione;</w:t>
            </w:r>
          </w:p>
          <w:p w:rsidR="00F678A0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esigenze tecnico-economiche;</w:t>
            </w:r>
          </w:p>
          <w:p w:rsidR="00F678A0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prove relative ai criteri d’idoneità;</w:t>
            </w:r>
          </w:p>
          <w:p w:rsidR="00F678A0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capitolato d’oneri o il capitolato d’appalto;</w:t>
            </w:r>
          </w:p>
          <w:p w:rsidR="00F678A0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Data, ora e luogo dell’eventuale sopralluogo tecnico o dell’incontro comune con la committenza</w:t>
            </w:r>
            <w:r w:rsidR="009B4198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284911" w:rsidRPr="00A37850" w:rsidRDefault="00EF6BCC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Termini e modalità per informazioni supplementari</w:t>
            </w:r>
            <w:r w:rsidR="009B4198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2C342F" w:rsidRPr="00A37850" w:rsidRDefault="00F678A0" w:rsidP="008F5A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Data, ora e luogo dell’apertura delle offerte.</w:t>
            </w:r>
            <w:r w:rsidR="002C342F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678A0" w:rsidRPr="00A37850" w:rsidRDefault="002C342F" w:rsidP="002C342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Soltanto i concorrenti invitati possono presentare un’offerta.</w:t>
            </w:r>
          </w:p>
        </w:tc>
        <w:tc>
          <w:tcPr>
            <w:tcW w:w="1276" w:type="dxa"/>
            <w:shd w:val="clear" w:color="auto" w:fill="auto"/>
          </w:tcPr>
          <w:p w:rsidR="00F678A0" w:rsidRPr="00A37850" w:rsidRDefault="00F678A0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284911" w:rsidRPr="00A37850" w:rsidRDefault="00316E64" w:rsidP="00316E64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6 cpv.1 lett.</w:t>
            </w:r>
            <w:r w:rsidR="009B4198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c e </w:t>
            </w:r>
            <w:r w:rsidR="00284911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7</w:t>
            </w:r>
            <w:r w:rsidR="00B87F1F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cpv. 2</w:t>
            </w:r>
            <w:r w:rsidR="00284911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LCPubb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F678A0" w:rsidRPr="00A37850" w:rsidRDefault="00F678A0" w:rsidP="00B87F1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</w:t>
            </w:r>
            <w:r w:rsidR="00316E64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t. 10</w:t>
            </w:r>
            <w:r w:rsidR="00284911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10</w:t>
            </w:r>
            <w:r w:rsidR="009B4198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 e</w:t>
            </w:r>
            <w:r w:rsidR="00284911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B87F1F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11</w:t>
            </w:r>
            <w:r w:rsidR="009B4198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RLCPubb/CIAP</w:t>
            </w:r>
          </w:p>
        </w:tc>
        <w:tc>
          <w:tcPr>
            <w:tcW w:w="1471" w:type="dxa"/>
            <w:shd w:val="clear" w:color="auto" w:fill="auto"/>
          </w:tcPr>
          <w:p w:rsidR="00F678A0" w:rsidRPr="00A37850" w:rsidRDefault="00F678A0" w:rsidP="004C3278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Schede informative:</w:t>
            </w:r>
          </w:p>
          <w:p w:rsidR="00F678A0" w:rsidRPr="00A37850" w:rsidRDefault="003A6144" w:rsidP="004C3278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1" w:history="1">
              <w:r w:rsidR="00423BAD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“E</w:t>
              </w:r>
              <w:r w:rsidR="00F678A0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lementi del bando”</w:t>
              </w:r>
            </w:hyperlink>
          </w:p>
          <w:p w:rsidR="00F678A0" w:rsidRPr="00A37850" w:rsidRDefault="00F678A0" w:rsidP="004C3278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F678A0" w:rsidRPr="00A37850" w:rsidRDefault="00F678A0" w:rsidP="004C3278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407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Individuazione </w:t>
            </w:r>
            <w:r w:rsidR="00D04EC9"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concorrenti</w:t>
            </w: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verifica idoneità</w:t>
            </w:r>
            <w:r w:rsidRPr="00A37850">
              <w:rPr>
                <w:rFonts w:ascii="Gill Sans MT" w:eastAsia="Times New Roman" w:hAnsi="Gill Sans MT" w:cs="Arial"/>
                <w:color w:val="FF0000"/>
                <w:sz w:val="18"/>
                <w:szCs w:val="18"/>
                <w:lang w:val="it-IT" w:eastAsia="it-IT"/>
              </w:rPr>
              <w:t xml:space="preserve"> </w:t>
            </w:r>
          </w:p>
          <w:p w:rsidR="00465A3B" w:rsidRPr="00A37850" w:rsidRDefault="00465A3B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L’idoneità degli offerenti va verificata possibilmente prima della trasmissione della documentazione di gara.</w:t>
            </w:r>
          </w:p>
          <w:p w:rsidR="00465A3B" w:rsidRDefault="00465A3B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 ogni caso, una seconda verifica sarà fatta al momento della valutazione delle offerte.</w:t>
            </w:r>
          </w:p>
          <w:p w:rsidR="00971B0D" w:rsidRDefault="00971B0D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971B0D" w:rsidRDefault="00971B0D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971B0D" w:rsidRDefault="00971B0D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971B0D" w:rsidRDefault="00971B0D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971B0D" w:rsidRPr="00A37850" w:rsidRDefault="00971B0D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BD38AA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BD38AA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CH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CH" w:eastAsia="it-IT"/>
              </w:rPr>
              <w:t>artt. 5, 19, 20-22 e 35 LCPubb;</w:t>
            </w:r>
          </w:p>
          <w:p w:rsidR="00465A3B" w:rsidRPr="00A37850" w:rsidRDefault="00465A3B" w:rsidP="00BD38AA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CH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CH" w:eastAsia="it-IT"/>
              </w:rPr>
              <w:t>artt. 34 e 39 RLCPubb/CIAP</w:t>
            </w:r>
          </w:p>
          <w:p w:rsidR="00465A3B" w:rsidRDefault="00465A3B" w:rsidP="00BD38AA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</w:pPr>
          </w:p>
          <w:p w:rsidR="003A6144" w:rsidRPr="00733DCD" w:rsidRDefault="003A6144" w:rsidP="003A614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Condizioni particolari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per la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 verifica dei requisiti di idoneità sono previsti dal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“</w:t>
            </w: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Decreto esecutivo</w:t>
            </w:r>
          </w:p>
          <w:p w:rsidR="003A6144" w:rsidRPr="00733DCD" w:rsidRDefault="003A6144" w:rsidP="003A614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concernente la modifica delle procedure in materia di commesse pubbliche</w:t>
            </w:r>
          </w:p>
          <w:p w:rsidR="003A6144" w:rsidRPr="00733DCD" w:rsidRDefault="003A6144" w:rsidP="003A614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in tempo di emergenza epidemiologica da COVID-19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”</w:t>
            </w:r>
          </w:p>
          <w:p w:rsidR="003A6144" w:rsidRPr="00A37850" w:rsidRDefault="003A6144" w:rsidP="003A6144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(del 15 aprile 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lastRenderedPageBreak/>
              <w:t>2020)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BD38AA">
            <w:pPr>
              <w:pStyle w:val="Paragrafoelenco"/>
              <w:spacing w:after="0" w:line="240" w:lineRule="auto"/>
              <w:ind w:left="29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lastRenderedPageBreak/>
              <w:t>Modello e formulario:</w:t>
            </w:r>
          </w:p>
          <w:p w:rsidR="00465A3B" w:rsidRPr="00A37850" w:rsidRDefault="003A6144" w:rsidP="00BD38AA">
            <w:pPr>
              <w:pStyle w:val="Paragrafoelenco"/>
              <w:spacing w:after="0" w:line="240" w:lineRule="auto"/>
              <w:ind w:left="29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2" w:history="1">
              <w:r w:rsidR="00465A3B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</w:t>
              </w:r>
              <w:r w:rsidR="000E68C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Controllo criteri di idoneità</w:t>
              </w:r>
              <w:r w:rsidR="00465A3B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”</w:t>
              </w:r>
            </w:hyperlink>
          </w:p>
          <w:p w:rsidR="00465A3B" w:rsidRPr="00A37850" w:rsidRDefault="00465A3B" w:rsidP="00BD38AA">
            <w:pPr>
              <w:pStyle w:val="Paragrafoelenco"/>
              <w:spacing w:after="0" w:line="240" w:lineRule="auto"/>
              <w:ind w:left="29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BD38AA">
            <w:pPr>
              <w:pStyle w:val="Paragrafoelenco"/>
              <w:spacing w:after="0" w:line="240" w:lineRule="auto"/>
              <w:ind w:left="29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Modello e formulario:</w:t>
            </w:r>
          </w:p>
          <w:p w:rsidR="00465A3B" w:rsidRPr="00A37850" w:rsidRDefault="00465A3B" w:rsidP="00BD38AA">
            <w:pPr>
              <w:pStyle w:val="Paragrafoelenco"/>
              <w:spacing w:after="0" w:line="240" w:lineRule="auto"/>
              <w:ind w:left="29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sz w:val="18"/>
                <w:szCs w:val="18"/>
              </w:rPr>
              <w:fldChar w:fldCharType="begin"/>
            </w:r>
            <w:r w:rsidRPr="00A37850">
              <w:rPr>
                <w:sz w:val="18"/>
                <w:szCs w:val="18"/>
                <w:lang w:val="it-CH"/>
              </w:rPr>
              <w:instrText xml:space="preserve"> HYPERLINK "https://www4.ti.ch/dt/sg/uvcp/temi/vigilanza-e-commesse-pubbliche/commesse-pubbliche-2020/schede-informative/verifica-delle-offerte/" </w:instrText>
            </w:r>
            <w:r w:rsidRPr="00A37850">
              <w:rPr>
                <w:sz w:val="18"/>
                <w:szCs w:val="18"/>
              </w:rPr>
              <w:fldChar w:fldCharType="separate"/>
            </w:r>
            <w:r w:rsidRPr="00A37850">
              <w:rPr>
                <w:rStyle w:val="Collegamentoipertestuale"/>
                <w:sz w:val="18"/>
                <w:szCs w:val="18"/>
                <w:lang w:val="it-CH"/>
              </w:rPr>
              <w:t>“</w:t>
            </w:r>
            <w:r w:rsidRPr="00A37850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Dichiarazioni </w:t>
            </w:r>
            <w:r w:rsidR="00211BDD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e autocertificazioni </w:t>
            </w:r>
            <w:r w:rsidRPr="00A37850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dell’offerente”</w:t>
            </w:r>
          </w:p>
          <w:p w:rsidR="00465A3B" w:rsidRPr="00A37850" w:rsidRDefault="00465A3B" w:rsidP="00BD38AA">
            <w:pPr>
              <w:pStyle w:val="Paragrafoelenco"/>
              <w:spacing w:after="0" w:line="240" w:lineRule="auto"/>
              <w:ind w:left="29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sz w:val="18"/>
                <w:szCs w:val="18"/>
              </w:rPr>
              <w:fldChar w:fldCharType="end"/>
            </w:r>
          </w:p>
          <w:p w:rsidR="00465A3B" w:rsidRPr="00A37850" w:rsidRDefault="00465A3B" w:rsidP="00BD38AA">
            <w:pPr>
              <w:spacing w:after="0" w:line="240" w:lineRule="auto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Style w:val="Collegamentoipertestuale"/>
                <w:rFonts w:ascii="Gill Sans MT" w:eastAsia="Times New Roman" w:hAnsi="Gill Sans MT" w:cs="Arial"/>
                <w:color w:val="auto"/>
                <w:sz w:val="18"/>
                <w:szCs w:val="18"/>
                <w:u w:val="none"/>
                <w:lang w:val="it-IT" w:eastAsia="it-IT"/>
              </w:rPr>
              <w:t xml:space="preserve">Formulario: </w:t>
            </w:r>
            <w:hyperlink r:id="rId13" w:history="1">
              <w:r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“Lettera richiesta documenti mancanti”</w:t>
              </w:r>
            </w:hyperlink>
          </w:p>
          <w:p w:rsidR="00465A3B" w:rsidRPr="00A37850" w:rsidRDefault="00465A3B" w:rsidP="00BD38AA">
            <w:pPr>
              <w:spacing w:after="0" w:line="240" w:lineRule="auto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BD38AA">
            <w:pPr>
              <w:spacing w:after="0" w:line="240" w:lineRule="auto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Default="00465A3B" w:rsidP="00BD38AA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  <w:p w:rsidR="00971B0D" w:rsidRDefault="00971B0D" w:rsidP="00BD38AA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  <w:p w:rsidR="00971B0D" w:rsidRPr="00A37850" w:rsidRDefault="00971B0D" w:rsidP="00BD38AA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</w:tc>
      </w:tr>
      <w:tr w:rsidR="00465A3B" w:rsidRPr="00A37850" w:rsidTr="00971B0D">
        <w:trPr>
          <w:trHeight w:val="201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 xml:space="preserve">Approvazione documentazione di gara e scelta </w:t>
            </w:r>
            <w:r w:rsidR="00D04EC9"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concorrenti</w:t>
            </w:r>
          </w:p>
          <w:p w:rsidR="00465A3B" w:rsidRPr="00A37850" w:rsidRDefault="00465A3B" w:rsidP="00D04EC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che la commessa rientri in una delega attribuita dal Municipio secondo l’art. 110 LOC, la documentazione di gara è approvata dal Municipio prima di essere trasmessa.</w:t>
            </w:r>
            <w:r w:rsidR="00D04EC9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Il Municipio decide anche quali dei possibili concorrenti sono da invitare alla presentazione di un’offerta.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845DA2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362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Trasmissione documentazione di gara ai concorrenti prescelti </w:t>
            </w:r>
          </w:p>
          <w:p w:rsidR="00465A3B" w:rsidRPr="00A37850" w:rsidRDefault="00D04EC9" w:rsidP="00110D0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</w:t>
            </w:r>
            <w:r w:rsidR="00465A3B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enza 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pubblicazione del bando di gara, i concorrenti scelti sono invitati</w:t>
            </w:r>
            <w:r w:rsidR="00465A3B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 presentare un’offerta entro un termine adeguato. Il numero di offerenti da invitare non può essere inferiore a tre concorrenti idonei. </w:t>
            </w:r>
          </w:p>
          <w:p w:rsidR="00465A3B" w:rsidRPr="00A37850" w:rsidRDefault="00465A3B" w:rsidP="00110D0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EA14F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si consiglia di lasciare almeno 20 giorni di calendario per elaborare l’offerta, evitando in tal modo problemi con i termini di ricorso contro la documentazione di gara.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EA14FB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art. 6 LCPubb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t>Modello e formulario:</w:t>
            </w:r>
          </w:p>
          <w:p w:rsidR="00465A3B" w:rsidRPr="00A37850" w:rsidRDefault="003A6144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hyperlink r:id="rId14" w:history="1">
              <w:r w:rsidR="00465A3B"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“Lettera invito procedura ad invito”</w:t>
              </w:r>
            </w:hyperlink>
          </w:p>
        </w:tc>
      </w:tr>
      <w:tr w:rsidR="00465A3B" w:rsidRPr="003A6144" w:rsidTr="00971B0D">
        <w:trPr>
          <w:trHeight w:val="219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Previsto sopralluogo o incontro obbligatorio?</w:t>
            </w:r>
          </w:p>
          <w:p w:rsidR="00465A3B" w:rsidRPr="00A37850" w:rsidRDefault="00D04EC9" w:rsidP="00D04EC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Si può decidere di effettuare un </w:t>
            </w:r>
            <w:r w:rsidR="00465A3B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sopralluogo o incontro con la committenza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in particolare per</w:t>
            </w:r>
            <w:r w:rsidR="00465A3B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commesse di una certa importanza e difficoltà.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Se previsto, è obbligatorio per ogni concorrente.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6E20A5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art. 17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Scheda informativa: </w:t>
            </w:r>
            <w:hyperlink r:id="rId15" w:history="1">
              <w:r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“Sopralluogo obbligatorio o incontro con la committenza”</w:t>
              </w:r>
            </w:hyperlink>
          </w:p>
        </w:tc>
      </w:tr>
      <w:tr w:rsidR="00465A3B" w:rsidRPr="00A37850" w:rsidTr="00971B0D">
        <w:trPr>
          <w:trHeight w:val="219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Svolgimento del sopralluogo</w:t>
            </w:r>
            <w:r w:rsidR="00D04EC9"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/incontro</w:t>
            </w:r>
          </w:p>
          <w:p w:rsidR="00465A3B" w:rsidRPr="00A37850" w:rsidRDefault="00465A3B" w:rsidP="00B87F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concorrente deve essere rappresentato da un titolare o da un dipendente con mansioni tecniche. </w:t>
            </w:r>
          </w:p>
          <w:p w:rsidR="00465A3B" w:rsidRPr="00A37850" w:rsidRDefault="00465A3B" w:rsidP="00B87F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È redatto un verbale di presenza che dovrà essere controfirmato all’inizio e alla fine del sopralluogo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/incontro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. </w:t>
            </w:r>
          </w:p>
          <w:p w:rsidR="00465A3B" w:rsidRPr="00A37850" w:rsidRDefault="00465A3B" w:rsidP="00B87F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Non sono ammessi ritardi rispetto all’ora d’inizio del sopralluogo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/incontro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indicata </w:t>
            </w:r>
            <w:r w:rsidR="00D04EC9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nell’invito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La presenza deve essere assicurata per tutta la durata del sopralluogo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/incontro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465A3B" w:rsidRPr="00A37850" w:rsidRDefault="00465A3B" w:rsidP="00B87F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presenza al sopralluogo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/incontro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non obbliga alla presentazione di un’offerta.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DF222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art. 17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Scheda informativa: </w:t>
            </w:r>
            <w:hyperlink r:id="rId16" w:history="1">
              <w:r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“Sopralluogo obbligatorio o incontro con la committenza”</w:t>
              </w:r>
            </w:hyperlink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t>Formulario:</w:t>
            </w:r>
          </w:p>
          <w:p w:rsidR="00465A3B" w:rsidRPr="00A37850" w:rsidRDefault="003A6144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hyperlink r:id="rId17" w:history="1">
              <w:r w:rsidR="00465A3B"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“Verbale di sopralluogo”</w:t>
              </w:r>
            </w:hyperlink>
          </w:p>
        </w:tc>
      </w:tr>
      <w:tr w:rsidR="00465A3B" w:rsidRPr="00A37850" w:rsidTr="00971B0D">
        <w:trPr>
          <w:trHeight w:val="219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Informazioni supplementari su richiesta</w:t>
            </w:r>
          </w:p>
          <w:p w:rsidR="00465A3B" w:rsidRPr="00A37850" w:rsidRDefault="00465A3B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Se non diversamente disciplinato 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dall’invito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le richieste di informazioni supplementari possono essere presentate entro la metà del periodo utile per la presentazione dell’offerta.</w:t>
            </w:r>
          </w:p>
          <w:p w:rsidR="00465A3B" w:rsidRPr="00A37850" w:rsidRDefault="00465A3B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domande devono essere presentate in forma scritta.</w:t>
            </w:r>
          </w:p>
          <w:p w:rsidR="00465A3B" w:rsidRPr="00A37850" w:rsidRDefault="00465A3B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committente risponde anche solo in forma elettronica con richiesta di conferma di ricezione contemporaneamente a tutti i concorrenti 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invitati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Può anche non rispondere a determinate domande motivandolo.</w:t>
            </w:r>
          </w:p>
          <w:p w:rsidR="00045BB3" w:rsidRPr="00A37850" w:rsidRDefault="00045BB3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045BB3" w:rsidRPr="00A37850" w:rsidRDefault="00045BB3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045BB3" w:rsidRDefault="00045BB3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971B0D" w:rsidRPr="00A37850" w:rsidRDefault="00971B0D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DF222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art. 12 RLCPubb/CIAP</w:t>
            </w:r>
          </w:p>
        </w:tc>
        <w:tc>
          <w:tcPr>
            <w:tcW w:w="1471" w:type="dxa"/>
            <w:shd w:val="clear" w:color="auto" w:fill="auto"/>
          </w:tcPr>
          <w:p w:rsidR="00465A3B" w:rsidRDefault="00465A3B" w:rsidP="004C3278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971B0D" w:rsidRPr="00A37850" w:rsidRDefault="00971B0D" w:rsidP="004C3278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219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Registrazione offerte ricevute (scadenza concorso)</w:t>
            </w:r>
          </w:p>
          <w:p w:rsidR="00465A3B" w:rsidRPr="00A37850" w:rsidRDefault="00465A3B" w:rsidP="00DF222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Gli offerenti devono inoltrare la loro offerta per iscritto, secondo le modalità previste dal capitolato, in modo completo, ordinato e tempestivo. Le offerte pervenute sono registrate in un apposito verbale.</w:t>
            </w:r>
          </w:p>
          <w:p w:rsidR="00465A3B" w:rsidRPr="00A37850" w:rsidRDefault="00465A3B" w:rsidP="002A383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nel periodo di elaborazione è possibile prorogare i termini, previa comunicazione scritta a tutti i concorrenti invitati.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871679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art. 26 LCPubb; artt. 12 cpv. 3 e 40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465A3B" w:rsidRPr="00A37850" w:rsidRDefault="003A6144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8" w:history="1">
              <w:r w:rsidR="00465A3B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“Allestimento e trasmissione offerta”</w:t>
              </w:r>
            </w:hyperlink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204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Apertura offerte </w:t>
            </w:r>
          </w:p>
          <w:p w:rsidR="00465A3B" w:rsidRPr="00A37850" w:rsidRDefault="00465A3B" w:rsidP="006C5F75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Verifica che le offerte pervenute siano complete e conformi. La partecipazione all’apertura è limitata agli invitati.</w:t>
            </w:r>
            <w:r w:rsidR="00C45E80" w:rsidRPr="003A6144">
              <w:rPr>
                <w:lang w:val="it-CH"/>
              </w:rPr>
              <w:t xml:space="preserve"> </w:t>
            </w:r>
            <w:r w:rsidR="00C45E80" w:rsidRPr="00C45E8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Importante verbalizzare le eventuali irregolarità già manifestatesi al momento dell’apertura.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6C5F75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eastAsia="it-IT"/>
              </w:rPr>
              <w:t>art. 31</w:t>
            </w:r>
            <w:r w:rsidR="000E68C0">
              <w:rPr>
                <w:rFonts w:ascii="Gill Sans MT" w:eastAsia="Times New Roman" w:hAnsi="Gill Sans MT" w:cs="Times New Roman"/>
                <w:sz w:val="18"/>
                <w:szCs w:val="18"/>
                <w:lang w:eastAsia="it-IT"/>
              </w:rPr>
              <w:t xml:space="preserve"> LCPubb;</w:t>
            </w: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eastAsia="it-IT"/>
              </w:rPr>
              <w:t xml:space="preserve"> </w:t>
            </w:r>
            <w:r w:rsidR="000E68C0">
              <w:rPr>
                <w:rFonts w:ascii="Gill Sans MT" w:eastAsia="Times New Roman" w:hAnsi="Gill Sans MT" w:cs="Times New Roman"/>
                <w:sz w:val="18"/>
                <w:szCs w:val="18"/>
                <w:lang w:eastAsia="it-IT"/>
              </w:rPr>
              <w:t xml:space="preserve">art. </w:t>
            </w: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eastAsia="it-IT"/>
              </w:rPr>
              <w:t>45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CH"/>
              </w:rPr>
              <w:t xml:space="preserve">Scheda informativa: </w:t>
            </w:r>
            <w:hyperlink r:id="rId19" w:history="1">
              <w:r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CH"/>
                </w:rPr>
                <w:t>“Apertura delle offerte”</w:t>
              </w:r>
            </w:hyperlink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Modello e Formulario:</w:t>
            </w:r>
          </w:p>
          <w:p w:rsidR="00465A3B" w:rsidRPr="00A37850" w:rsidRDefault="003A6144" w:rsidP="004C3278">
            <w:pPr>
              <w:spacing w:after="0" w:line="240" w:lineRule="auto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20" w:history="1">
              <w:r w:rsidR="00465A3B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“Verbale di apertura delle offerte”</w:t>
              </w:r>
            </w:hyperlink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204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formale delle offerte</w:t>
            </w:r>
          </w:p>
          <w:p w:rsidR="00465A3B" w:rsidRPr="00A37850" w:rsidRDefault="00465A3B" w:rsidP="00465A3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Verifica la completezza e la corretta compilazione della documentazione presentata.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465A3B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26 LCPubb;</w:t>
            </w:r>
          </w:p>
          <w:p w:rsidR="00465A3B" w:rsidRPr="00A37850" w:rsidRDefault="00465A3B" w:rsidP="00465A3B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40 e 42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</w:tc>
      </w:tr>
      <w:tr w:rsidR="00465A3B" w:rsidRPr="00A37850" w:rsidTr="00971B0D">
        <w:trPr>
          <w:trHeight w:val="204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aritmetica</w:t>
            </w:r>
          </w:p>
          <w:p w:rsidR="00465A3B" w:rsidRPr="00A37850" w:rsidRDefault="00465A3B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Controllo/rettifica di eventuali errori aritmetici.</w:t>
            </w:r>
          </w:p>
          <w:p w:rsidR="00465A3B" w:rsidRPr="00A37850" w:rsidRDefault="00465A3B" w:rsidP="00BD38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tali errori non sono motivo d’esclusione ma devono essere comunicati a tutti gli offerenti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BD38AA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BD38AA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42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</w:tc>
      </w:tr>
      <w:tr w:rsidR="00465A3B" w:rsidRPr="003A6144" w:rsidTr="00971B0D">
        <w:trPr>
          <w:trHeight w:val="620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dei valori soglia</w:t>
            </w:r>
          </w:p>
          <w:p w:rsidR="00465A3B" w:rsidRPr="00A37850" w:rsidRDefault="00465A3B" w:rsidP="004278C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 dalle offerte racc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olte emerge che i valori soglia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4278C3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superati, occorre annullare la procedura ad invito e procedere con una procedura di pubblico concorso. 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A84B0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art. 7 LCPubb; 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STA 52.2011.327 (del 16 agosto 2011)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465A3B" w:rsidRPr="00A37850" w:rsidTr="00971B0D">
        <w:trPr>
          <w:trHeight w:val="620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tecnica</w:t>
            </w:r>
          </w:p>
          <w:p w:rsidR="00465A3B" w:rsidRPr="00A37850" w:rsidRDefault="00465A3B" w:rsidP="00476D1E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Verifica dei prodotti e/o materiali offerti e loro equivalenza. </w:t>
            </w:r>
          </w:p>
          <w:p w:rsidR="00465A3B" w:rsidRPr="00A37850" w:rsidRDefault="00465A3B" w:rsidP="00EF6B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la verifica tecnica (ed economica) delle offerte deve essere eseguita da professionisti (interni o esterni) attivi nel settore della commessa da aggiudicare.</w:t>
            </w:r>
          </w:p>
          <w:p w:rsidR="00971B0D" w:rsidRDefault="00971B0D" w:rsidP="00EF6B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  <w:p w:rsidR="00971B0D" w:rsidRPr="00A37850" w:rsidRDefault="00971B0D" w:rsidP="00EF6B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7A67E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40 e 43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pStyle w:val="Paragrafoelenco"/>
              <w:spacing w:after="0" w:line="240" w:lineRule="auto"/>
              <w:ind w:left="28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</w:tc>
      </w:tr>
      <w:tr w:rsidR="00465A3B" w:rsidRPr="00A37850" w:rsidTr="00971B0D">
        <w:trPr>
          <w:trHeight w:val="620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Verifica criteri di aggiudicazione</w:t>
            </w:r>
          </w:p>
          <w:p w:rsidR="00465A3B" w:rsidRPr="00A37850" w:rsidRDefault="00465A3B" w:rsidP="00476D1E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Gli offerenti, che adempiono i criteri d’idoneità e la cui offerta risulta formalmente e tecnicamente valida, vengono poi valutati secondo i criteri di aggiudicazione. </w:t>
            </w:r>
          </w:p>
          <w:p w:rsidR="00465A3B" w:rsidRPr="00A37850" w:rsidRDefault="00465A3B" w:rsidP="00476D1E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committente deve valutare le offerte unicamente sulla base delle informazioni richieste </w:t>
            </w:r>
            <w:r w:rsidR="002C342F"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dalla documentazione di gara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465A3B" w:rsidRPr="00A37850" w:rsidRDefault="00465A3B" w:rsidP="00476D1E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Nota: Il miglior offerente è colui che ottiene il punteggio maggiore e si aggiudica quindi la commessa.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A84B01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32 LCPubb;</w:t>
            </w:r>
          </w:p>
          <w:p w:rsidR="00465A3B" w:rsidRPr="00A37850" w:rsidRDefault="00465A3B" w:rsidP="00A84B01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53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465A3B" w:rsidRPr="003A6144" w:rsidTr="00971B0D">
        <w:trPr>
          <w:trHeight w:val="620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Rapporto di aggiudicazione</w:t>
            </w:r>
          </w:p>
          <w:p w:rsidR="00465A3B" w:rsidRPr="00A37850" w:rsidRDefault="00465A3B" w:rsidP="0072643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Riporta il riassunto di tutte le verifiche e ribadisce i motivi della scelta della procedura.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B4703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32 LCPubb;</w:t>
            </w:r>
          </w:p>
          <w:p w:rsidR="00465A3B" w:rsidRPr="00A37850" w:rsidRDefault="00465A3B" w:rsidP="00B4703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13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Modello e</w:t>
            </w: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formulario:</w:t>
            </w:r>
          </w:p>
          <w:p w:rsidR="00465A3B" w:rsidRPr="00A37850" w:rsidRDefault="003A6144" w:rsidP="004C3278">
            <w:pPr>
              <w:pStyle w:val="Paragrafoelenco"/>
              <w:spacing w:after="0" w:line="240" w:lineRule="auto"/>
              <w:ind w:left="29" w:hanging="1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21" w:history="1">
              <w:r w:rsidR="00465A3B" w:rsidRPr="00A37850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“Rapporto di aggiudicazione”</w:t>
              </w:r>
            </w:hyperlink>
          </w:p>
        </w:tc>
      </w:tr>
      <w:tr w:rsidR="00465A3B" w:rsidRPr="003A6144" w:rsidTr="00971B0D">
        <w:trPr>
          <w:trHeight w:val="408"/>
        </w:trPr>
        <w:tc>
          <w:tcPr>
            <w:tcW w:w="5500" w:type="dxa"/>
            <w:shd w:val="clear" w:color="auto" w:fill="auto"/>
          </w:tcPr>
          <w:p w:rsidR="00465A3B" w:rsidRPr="00A37850" w:rsidRDefault="00465A3B" w:rsidP="008F5A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Decisione di aggiudicazione, esclusione, annullamento</w:t>
            </w:r>
          </w:p>
          <w:p w:rsidR="00465A3B" w:rsidRPr="00A37850" w:rsidRDefault="00465A3B" w:rsidP="00DA5E0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Tutte le decisioni devono essere comunicate ai concorrenti</w:t>
            </w:r>
            <w:r w:rsidR="000E68C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tramite lettera raccomandata</w:t>
            </w: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. Devono essere motivate e devono indicare i rimedi giuridici. 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726436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33 e 34 LCPubb; art. 55 RLCPubb/CIAP</w:t>
            </w: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fldChar w:fldCharType="begin"/>
            </w: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instrText>HYPERLINK "https://www4.ti.ch/dt/sg/uvcp/temi/vigilanza-e-commesse-pubbliche/commesse-pubbliche-2020/schede-informative/fase-decisionale/aggiudicazione/"</w:instrText>
            </w: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fldChar w:fldCharType="separate"/>
            </w: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t>Modelli e formulari:</w:t>
            </w: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  <w:t xml:space="preserve">“Lettera delibera committente procedura su invito </w:t>
            </w:r>
            <w:proofErr w:type="spellStart"/>
            <w:r w:rsidRPr="00A37850"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A37850"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  <w:t>”</w:t>
            </w:r>
          </w:p>
          <w:p w:rsidR="00465A3B" w:rsidRPr="00A37850" w:rsidRDefault="00465A3B" w:rsidP="004C32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hAnsi="Gill Sans MT"/>
                <w:sz w:val="18"/>
                <w:szCs w:val="18"/>
                <w:lang w:val="it-IT" w:eastAsia="it-IT"/>
              </w:rPr>
              <w:fldChar w:fldCharType="end"/>
            </w:r>
          </w:p>
          <w:p w:rsidR="00465A3B" w:rsidRPr="00A37850" w:rsidRDefault="003A6144" w:rsidP="004C3278">
            <w:pPr>
              <w:spacing w:after="0" w:line="240" w:lineRule="auto"/>
              <w:jc w:val="center"/>
              <w:rPr>
                <w:rFonts w:ascii="Gill Sans MT" w:hAnsi="Gill Sans MT"/>
                <w:color w:val="0000FF" w:themeColor="hyperlink"/>
                <w:sz w:val="18"/>
                <w:szCs w:val="18"/>
                <w:u w:val="single"/>
                <w:lang w:val="it-IT" w:eastAsia="it-IT"/>
              </w:rPr>
            </w:pPr>
            <w:hyperlink r:id="rId22" w:history="1">
              <w:r w:rsidR="00465A3B" w:rsidRPr="00A37850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“Lettera delibera annullamento committente procedura su invito LCPubb”</w:t>
              </w:r>
            </w:hyperlink>
          </w:p>
        </w:tc>
      </w:tr>
      <w:tr w:rsidR="00465A3B" w:rsidRPr="003A6144" w:rsidTr="00971B0D">
        <w:trPr>
          <w:trHeight w:val="151"/>
        </w:trPr>
        <w:tc>
          <w:tcPr>
            <w:tcW w:w="5500" w:type="dxa"/>
            <w:shd w:val="clear" w:color="auto" w:fill="auto"/>
            <w:vAlign w:val="center"/>
          </w:tcPr>
          <w:p w:rsidR="00465A3B" w:rsidRPr="00A37850" w:rsidRDefault="00465A3B" w:rsidP="00103496">
            <w:pPr>
              <w:spacing w:after="0" w:line="240" w:lineRule="auto"/>
              <w:ind w:left="6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A3785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FINE –</w:t>
            </w:r>
            <w:r w:rsidRPr="00A3785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OUTPUT: Decisione di aggiudicazione, esclusione o annullamento</w:t>
            </w:r>
          </w:p>
        </w:tc>
        <w:tc>
          <w:tcPr>
            <w:tcW w:w="1276" w:type="dxa"/>
            <w:shd w:val="clear" w:color="auto" w:fill="auto"/>
          </w:tcPr>
          <w:p w:rsidR="00465A3B" w:rsidRPr="00A37850" w:rsidRDefault="00465A3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465A3B" w:rsidRPr="00A37850" w:rsidRDefault="00465A3B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465A3B" w:rsidRPr="00A37850" w:rsidRDefault="00465A3B" w:rsidP="00B07273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0C23F5" w:rsidRPr="00E16CB2" w:rsidRDefault="000C23F5" w:rsidP="00E8717C">
      <w:pPr>
        <w:spacing w:after="0" w:line="240" w:lineRule="auto"/>
        <w:jc w:val="both"/>
        <w:rPr>
          <w:rFonts w:ascii="Gill Sans MT" w:eastAsia="Times New Roman" w:hAnsi="Gill Sans MT" w:cs="Arial"/>
          <w:b/>
          <w:sz w:val="16"/>
          <w:szCs w:val="16"/>
          <w:lang w:val="it-IT" w:eastAsia="it-IT"/>
        </w:rPr>
      </w:pPr>
    </w:p>
    <w:sectPr w:rsidR="000C23F5" w:rsidRPr="00E16CB2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09" w:rsidRDefault="00536E09" w:rsidP="00816C92">
      <w:pPr>
        <w:spacing w:after="0" w:line="240" w:lineRule="auto"/>
      </w:pPr>
      <w:r>
        <w:separator/>
      </w:r>
    </w:p>
  </w:endnote>
  <w:endnote w:type="continuationSeparator" w:id="0">
    <w:p w:rsidR="00536E09" w:rsidRDefault="00536E09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3A61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54673926" r:id="rId2"/>
      </w:pict>
    </w:r>
    <w:r w:rsidR="003A6144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54673927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3A6144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26</w:t>
                          </w:r>
                          <w:r w:rsidR="00BD733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3A6144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06</w:t>
                          </w:r>
                          <w:r w:rsidR="00E622E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</w:t>
                          </w:r>
                          <w:r w:rsidR="003A6144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20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A6144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A6144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3A6144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26</w:t>
                    </w:r>
                    <w:r w:rsidR="00BD733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3A6144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06</w:t>
                    </w:r>
                    <w:r w:rsidR="00E622E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</w:t>
                    </w:r>
                    <w:r w:rsidR="003A6144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20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A6144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A6144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5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09" w:rsidRDefault="00536E09" w:rsidP="00816C92">
      <w:pPr>
        <w:spacing w:after="0" w:line="240" w:lineRule="auto"/>
      </w:pPr>
      <w:r>
        <w:separator/>
      </w:r>
    </w:p>
  </w:footnote>
  <w:footnote w:type="continuationSeparator" w:id="0">
    <w:p w:rsidR="00536E09" w:rsidRDefault="00536E09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CA60E1" w:rsidP="00BE1ECB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97203B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</w:t>
          </w:r>
          <w:r w:rsidR="0014297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–</w:t>
          </w:r>
          <w:r w:rsidR="00BE1ECB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P</w:t>
          </w:r>
          <w:r w:rsidR="00D12C44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rocedura </w:t>
          </w:r>
          <w:r w:rsidR="009B419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su </w:t>
          </w:r>
          <w:r w:rsidR="00D12C44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invito</w:t>
          </w:r>
          <w:r w:rsidR="00512C9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77E"/>
    <w:multiLevelType w:val="hybridMultilevel"/>
    <w:tmpl w:val="D1041D5C"/>
    <w:lvl w:ilvl="0" w:tplc="3F76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11B3"/>
    <w:multiLevelType w:val="hybridMultilevel"/>
    <w:tmpl w:val="8800D35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5D83"/>
    <w:rsid w:val="00007942"/>
    <w:rsid w:val="00015D11"/>
    <w:rsid w:val="00030D6C"/>
    <w:rsid w:val="000454BC"/>
    <w:rsid w:val="00045BB3"/>
    <w:rsid w:val="00050025"/>
    <w:rsid w:val="0005253F"/>
    <w:rsid w:val="00060FB5"/>
    <w:rsid w:val="0006374E"/>
    <w:rsid w:val="000639B7"/>
    <w:rsid w:val="00065FF5"/>
    <w:rsid w:val="00094ABE"/>
    <w:rsid w:val="000976C3"/>
    <w:rsid w:val="000A265E"/>
    <w:rsid w:val="000A3C9C"/>
    <w:rsid w:val="000B0500"/>
    <w:rsid w:val="000C23F5"/>
    <w:rsid w:val="000C4FEA"/>
    <w:rsid w:val="000D2166"/>
    <w:rsid w:val="000E68C0"/>
    <w:rsid w:val="00103496"/>
    <w:rsid w:val="00110D09"/>
    <w:rsid w:val="00114BC1"/>
    <w:rsid w:val="00114D25"/>
    <w:rsid w:val="00114E8C"/>
    <w:rsid w:val="00122D0C"/>
    <w:rsid w:val="00132B33"/>
    <w:rsid w:val="001354B7"/>
    <w:rsid w:val="0014297A"/>
    <w:rsid w:val="00154F0D"/>
    <w:rsid w:val="0016452B"/>
    <w:rsid w:val="001663BA"/>
    <w:rsid w:val="0017657A"/>
    <w:rsid w:val="00184985"/>
    <w:rsid w:val="00187648"/>
    <w:rsid w:val="001A3A32"/>
    <w:rsid w:val="001F408F"/>
    <w:rsid w:val="001F5977"/>
    <w:rsid w:val="0020698C"/>
    <w:rsid w:val="00211BDD"/>
    <w:rsid w:val="00222F5B"/>
    <w:rsid w:val="002371CE"/>
    <w:rsid w:val="00253ED4"/>
    <w:rsid w:val="00284911"/>
    <w:rsid w:val="00285F53"/>
    <w:rsid w:val="00290A9B"/>
    <w:rsid w:val="002A2D98"/>
    <w:rsid w:val="002A383A"/>
    <w:rsid w:val="002C342F"/>
    <w:rsid w:val="002D0163"/>
    <w:rsid w:val="002F060D"/>
    <w:rsid w:val="003023D1"/>
    <w:rsid w:val="003047D0"/>
    <w:rsid w:val="00305D9A"/>
    <w:rsid w:val="00311FE1"/>
    <w:rsid w:val="0031294C"/>
    <w:rsid w:val="00316E64"/>
    <w:rsid w:val="00321834"/>
    <w:rsid w:val="00321A53"/>
    <w:rsid w:val="00355B03"/>
    <w:rsid w:val="00356322"/>
    <w:rsid w:val="00360CC8"/>
    <w:rsid w:val="00366149"/>
    <w:rsid w:val="00374F2A"/>
    <w:rsid w:val="003827E5"/>
    <w:rsid w:val="003A6144"/>
    <w:rsid w:val="003A68F2"/>
    <w:rsid w:val="003C30D4"/>
    <w:rsid w:val="003C6292"/>
    <w:rsid w:val="003D1EBD"/>
    <w:rsid w:val="003D468C"/>
    <w:rsid w:val="003E2C8E"/>
    <w:rsid w:val="003E36EF"/>
    <w:rsid w:val="003E3722"/>
    <w:rsid w:val="003E5473"/>
    <w:rsid w:val="00410F41"/>
    <w:rsid w:val="004116EE"/>
    <w:rsid w:val="00423BAD"/>
    <w:rsid w:val="004278C3"/>
    <w:rsid w:val="00430438"/>
    <w:rsid w:val="00435B99"/>
    <w:rsid w:val="00454EA0"/>
    <w:rsid w:val="004559C3"/>
    <w:rsid w:val="004611A4"/>
    <w:rsid w:val="00465A3B"/>
    <w:rsid w:val="00476D1E"/>
    <w:rsid w:val="004825DC"/>
    <w:rsid w:val="00484987"/>
    <w:rsid w:val="00491D55"/>
    <w:rsid w:val="004C2BDF"/>
    <w:rsid w:val="004C3278"/>
    <w:rsid w:val="004C6EBC"/>
    <w:rsid w:val="004D1E90"/>
    <w:rsid w:val="004D392A"/>
    <w:rsid w:val="004D68DF"/>
    <w:rsid w:val="004F3970"/>
    <w:rsid w:val="00512C90"/>
    <w:rsid w:val="00516A0A"/>
    <w:rsid w:val="005257D6"/>
    <w:rsid w:val="00536280"/>
    <w:rsid w:val="00536E09"/>
    <w:rsid w:val="00557D4C"/>
    <w:rsid w:val="00571DFC"/>
    <w:rsid w:val="00576930"/>
    <w:rsid w:val="005839E6"/>
    <w:rsid w:val="005840A2"/>
    <w:rsid w:val="005901B5"/>
    <w:rsid w:val="005C0B19"/>
    <w:rsid w:val="005C3299"/>
    <w:rsid w:val="005D52AA"/>
    <w:rsid w:val="005F4067"/>
    <w:rsid w:val="00607DCE"/>
    <w:rsid w:val="0061542C"/>
    <w:rsid w:val="006224F0"/>
    <w:rsid w:val="006306E6"/>
    <w:rsid w:val="00645EB9"/>
    <w:rsid w:val="00650562"/>
    <w:rsid w:val="00673FE5"/>
    <w:rsid w:val="00696941"/>
    <w:rsid w:val="006A1137"/>
    <w:rsid w:val="006A6DED"/>
    <w:rsid w:val="006B2D4A"/>
    <w:rsid w:val="006C2136"/>
    <w:rsid w:val="006C5F75"/>
    <w:rsid w:val="006C6F2B"/>
    <w:rsid w:val="006D353C"/>
    <w:rsid w:val="006D50C9"/>
    <w:rsid w:val="006D513B"/>
    <w:rsid w:val="006D780E"/>
    <w:rsid w:val="006D7E96"/>
    <w:rsid w:val="006E20A5"/>
    <w:rsid w:val="00702FD2"/>
    <w:rsid w:val="00704234"/>
    <w:rsid w:val="00711D8A"/>
    <w:rsid w:val="007206D8"/>
    <w:rsid w:val="00724E1B"/>
    <w:rsid w:val="00726436"/>
    <w:rsid w:val="00726A08"/>
    <w:rsid w:val="00747CE8"/>
    <w:rsid w:val="00750BF1"/>
    <w:rsid w:val="00762E2D"/>
    <w:rsid w:val="00766EB8"/>
    <w:rsid w:val="00776302"/>
    <w:rsid w:val="007803E7"/>
    <w:rsid w:val="00786FB8"/>
    <w:rsid w:val="007875B2"/>
    <w:rsid w:val="00796FE1"/>
    <w:rsid w:val="007A67E3"/>
    <w:rsid w:val="007B11C2"/>
    <w:rsid w:val="007B56A0"/>
    <w:rsid w:val="007D027D"/>
    <w:rsid w:val="007D2388"/>
    <w:rsid w:val="007E6016"/>
    <w:rsid w:val="007E7703"/>
    <w:rsid w:val="007F66B0"/>
    <w:rsid w:val="00816C92"/>
    <w:rsid w:val="00831EC2"/>
    <w:rsid w:val="00844AB0"/>
    <w:rsid w:val="00845DA2"/>
    <w:rsid w:val="0085733D"/>
    <w:rsid w:val="00861327"/>
    <w:rsid w:val="00871679"/>
    <w:rsid w:val="008929DB"/>
    <w:rsid w:val="00896091"/>
    <w:rsid w:val="008A0133"/>
    <w:rsid w:val="008A1E81"/>
    <w:rsid w:val="008A25C9"/>
    <w:rsid w:val="008D1C9A"/>
    <w:rsid w:val="008E0239"/>
    <w:rsid w:val="008E298F"/>
    <w:rsid w:val="008F5AF6"/>
    <w:rsid w:val="009026EB"/>
    <w:rsid w:val="0090669E"/>
    <w:rsid w:val="009078BF"/>
    <w:rsid w:val="00913073"/>
    <w:rsid w:val="00923427"/>
    <w:rsid w:val="00924708"/>
    <w:rsid w:val="00931875"/>
    <w:rsid w:val="00943BE6"/>
    <w:rsid w:val="009442C1"/>
    <w:rsid w:val="00971B0D"/>
    <w:rsid w:val="0097203B"/>
    <w:rsid w:val="009743EA"/>
    <w:rsid w:val="009904EB"/>
    <w:rsid w:val="00992C6A"/>
    <w:rsid w:val="009A7F86"/>
    <w:rsid w:val="009B4198"/>
    <w:rsid w:val="009D36D9"/>
    <w:rsid w:val="009D5F6D"/>
    <w:rsid w:val="009E75BF"/>
    <w:rsid w:val="009F2A16"/>
    <w:rsid w:val="009F757E"/>
    <w:rsid w:val="00A06E5D"/>
    <w:rsid w:val="00A1132E"/>
    <w:rsid w:val="00A1371C"/>
    <w:rsid w:val="00A1531F"/>
    <w:rsid w:val="00A23137"/>
    <w:rsid w:val="00A24B67"/>
    <w:rsid w:val="00A25430"/>
    <w:rsid w:val="00A37850"/>
    <w:rsid w:val="00A60655"/>
    <w:rsid w:val="00A7072B"/>
    <w:rsid w:val="00A72201"/>
    <w:rsid w:val="00A75EC5"/>
    <w:rsid w:val="00A84B01"/>
    <w:rsid w:val="00A95092"/>
    <w:rsid w:val="00AA0E54"/>
    <w:rsid w:val="00AB0C0A"/>
    <w:rsid w:val="00AB287B"/>
    <w:rsid w:val="00AB2CC0"/>
    <w:rsid w:val="00AB2D4A"/>
    <w:rsid w:val="00AB7548"/>
    <w:rsid w:val="00AC41C5"/>
    <w:rsid w:val="00AD152C"/>
    <w:rsid w:val="00AD2BE7"/>
    <w:rsid w:val="00AD49F6"/>
    <w:rsid w:val="00AE541A"/>
    <w:rsid w:val="00AF2338"/>
    <w:rsid w:val="00B07273"/>
    <w:rsid w:val="00B22BEA"/>
    <w:rsid w:val="00B27C2D"/>
    <w:rsid w:val="00B402F7"/>
    <w:rsid w:val="00B47035"/>
    <w:rsid w:val="00B51FCA"/>
    <w:rsid w:val="00B65A25"/>
    <w:rsid w:val="00B660A6"/>
    <w:rsid w:val="00B712F3"/>
    <w:rsid w:val="00B73082"/>
    <w:rsid w:val="00B7639A"/>
    <w:rsid w:val="00B87F1F"/>
    <w:rsid w:val="00B96682"/>
    <w:rsid w:val="00BA03E1"/>
    <w:rsid w:val="00BB2E86"/>
    <w:rsid w:val="00BD3BC0"/>
    <w:rsid w:val="00BD42FA"/>
    <w:rsid w:val="00BD733D"/>
    <w:rsid w:val="00BE1ECB"/>
    <w:rsid w:val="00BE331B"/>
    <w:rsid w:val="00C060EF"/>
    <w:rsid w:val="00C13D57"/>
    <w:rsid w:val="00C41E37"/>
    <w:rsid w:val="00C45E80"/>
    <w:rsid w:val="00C46101"/>
    <w:rsid w:val="00C94882"/>
    <w:rsid w:val="00C976D1"/>
    <w:rsid w:val="00CA60E1"/>
    <w:rsid w:val="00CB43FD"/>
    <w:rsid w:val="00CC1457"/>
    <w:rsid w:val="00CC5C23"/>
    <w:rsid w:val="00CD1387"/>
    <w:rsid w:val="00CD2240"/>
    <w:rsid w:val="00CD4874"/>
    <w:rsid w:val="00CD72DD"/>
    <w:rsid w:val="00CF1109"/>
    <w:rsid w:val="00CF5FFC"/>
    <w:rsid w:val="00D0021D"/>
    <w:rsid w:val="00D01F74"/>
    <w:rsid w:val="00D04CB4"/>
    <w:rsid w:val="00D04EC9"/>
    <w:rsid w:val="00D12C44"/>
    <w:rsid w:val="00D36713"/>
    <w:rsid w:val="00D3755A"/>
    <w:rsid w:val="00D402F4"/>
    <w:rsid w:val="00D446AA"/>
    <w:rsid w:val="00D5308D"/>
    <w:rsid w:val="00D57034"/>
    <w:rsid w:val="00D578CC"/>
    <w:rsid w:val="00D9346B"/>
    <w:rsid w:val="00D93512"/>
    <w:rsid w:val="00DA5E0B"/>
    <w:rsid w:val="00DB4CB3"/>
    <w:rsid w:val="00DC254A"/>
    <w:rsid w:val="00DC52E1"/>
    <w:rsid w:val="00DE2D0D"/>
    <w:rsid w:val="00DF2226"/>
    <w:rsid w:val="00E01F4D"/>
    <w:rsid w:val="00E16CB2"/>
    <w:rsid w:val="00E31D4F"/>
    <w:rsid w:val="00E341A8"/>
    <w:rsid w:val="00E42357"/>
    <w:rsid w:val="00E46413"/>
    <w:rsid w:val="00E622E1"/>
    <w:rsid w:val="00E648FF"/>
    <w:rsid w:val="00E75A49"/>
    <w:rsid w:val="00E763C4"/>
    <w:rsid w:val="00E81863"/>
    <w:rsid w:val="00E8717C"/>
    <w:rsid w:val="00E96C2A"/>
    <w:rsid w:val="00EA14FB"/>
    <w:rsid w:val="00EA6456"/>
    <w:rsid w:val="00EB3302"/>
    <w:rsid w:val="00EB5088"/>
    <w:rsid w:val="00EC4D5B"/>
    <w:rsid w:val="00ED11A8"/>
    <w:rsid w:val="00ED54EB"/>
    <w:rsid w:val="00EF44A6"/>
    <w:rsid w:val="00EF6BCC"/>
    <w:rsid w:val="00F01388"/>
    <w:rsid w:val="00F22C81"/>
    <w:rsid w:val="00F23544"/>
    <w:rsid w:val="00F23646"/>
    <w:rsid w:val="00F30041"/>
    <w:rsid w:val="00F300DD"/>
    <w:rsid w:val="00F35236"/>
    <w:rsid w:val="00F6619D"/>
    <w:rsid w:val="00F678A0"/>
    <w:rsid w:val="00F723E9"/>
    <w:rsid w:val="00F778FF"/>
    <w:rsid w:val="00F92974"/>
    <w:rsid w:val="00F96F4E"/>
    <w:rsid w:val="00FA4487"/>
    <w:rsid w:val="00FA46AB"/>
    <w:rsid w:val="00FC208C"/>
    <w:rsid w:val="00FC25E5"/>
    <w:rsid w:val="00FD193A"/>
    <w:rsid w:val="00FE4385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A9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CH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54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1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14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1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B2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A9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CH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54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1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14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1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B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ti.ch/dt/sg/uvcp/temi/vigilanza-e-commesse-pubbliche/commesse-pubbliche-2020/schede-informative/verifica-delle-offerte/" TargetMode="External"/><Relationship Id="rId18" Type="http://schemas.openxmlformats.org/officeDocument/2006/relationships/hyperlink" Target="https://www4.ti.ch/dt/sg/uvcp/temi/vigilanza-e-commesse-pubbliche/commesse-pubbliche-2020/schede-informative/periodo-di-pubblicazione/allestimento-offert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4.ti.ch/dt/sg/uvcp/temi/vigilanza-e-commesse-pubbliche/commesse-pubbliche-2020/schede-informative/verifica-delle-offert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4.ti.ch/dt/sg/uvcp/temi/vigilanza-e-commesse-pubbliche/commesse-pubbliche-2020/schede-informative/verifica-delle-offerte/" TargetMode="External"/><Relationship Id="rId17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20" Type="http://schemas.openxmlformats.org/officeDocument/2006/relationships/hyperlink" Target="https://www4.ti.ch/dt/sg/uvcp/temi/vigilanza-e-commesse-pubbliche/commesse-pubbliche-2020/schede-informative/apertura-delle-offer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bando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4.ti.ch/dt/sg/uvcp/temi/vigilanza-e-commesse-pubbliche/commesse-pubbliche-2020/schede-informative/apertura-delle-offer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4.ti.ch/dt/sg/uvcp/temi/vigilanza-e-commesse-pubbliche/commesse-pubbliche-2020/schede-informative/bando/avviso-di-gara/" TargetMode="External"/><Relationship Id="rId22" Type="http://schemas.openxmlformats.org/officeDocument/2006/relationships/hyperlink" Target="https://www4.ti.ch/dt/sg/uvcp/temi/vigilanza-e-commesse-pubbliche/commesse-pubbliche-2020/schede-informative/fase-decisionale/annullament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F687-1BD7-4470-853A-37A64F4E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45</cp:revision>
  <cp:lastPrinted>2019-06-06T12:21:00Z</cp:lastPrinted>
  <dcterms:created xsi:type="dcterms:W3CDTF">2019-09-26T10:19:00Z</dcterms:created>
  <dcterms:modified xsi:type="dcterms:W3CDTF">2020-06-26T08:52:00Z</dcterms:modified>
</cp:coreProperties>
</file>