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7D0" w:rsidRPr="00B83236" w:rsidRDefault="003047D0" w:rsidP="008A229B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val="it-IT" w:eastAsia="it-IT"/>
        </w:rPr>
      </w:pP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526"/>
        <w:gridCol w:w="8221"/>
      </w:tblGrid>
      <w:tr w:rsidR="004825DC" w:rsidRPr="00FF4488" w:rsidTr="00250455"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825DC" w:rsidRPr="00B6491A" w:rsidRDefault="004116EE" w:rsidP="00A06777">
            <w:pPr>
              <w:keepNext/>
              <w:keepLines/>
              <w:jc w:val="both"/>
              <w:outlineLvl w:val="0"/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</w:pPr>
            <w:r w:rsidRPr="00B6491A">
              <w:rPr>
                <w:rFonts w:ascii="Gill Sans" w:eastAsiaTheme="majorEastAsia" w:hAnsi="Gill Sans" w:cstheme="majorBidi"/>
                <w:b/>
                <w:caps/>
                <w:sz w:val="28"/>
                <w:szCs w:val="36"/>
              </w:rPr>
              <w:t>PQ 1.7.1</w:t>
            </w:r>
            <w:r w:rsidR="00775A0A">
              <w:rPr>
                <w:rFonts w:ascii="Gill Sans" w:eastAsiaTheme="majorEastAsia" w:hAnsi="Gill Sans" w:cstheme="majorBidi"/>
                <w:b/>
                <w:sz w:val="28"/>
                <w:szCs w:val="36"/>
              </w:rPr>
              <w:t>f</w:t>
            </w:r>
            <w:r w:rsidR="004825DC" w:rsidRPr="00B6491A">
              <w:rPr>
                <w:rFonts w:ascii="Gill Sans" w:eastAsiaTheme="majorEastAsia" w:hAnsi="Gill Sans" w:cstheme="majorBidi"/>
                <w:b/>
                <w:caps/>
                <w:sz w:val="28"/>
                <w:szCs w:val="36"/>
              </w:rPr>
              <w:t xml:space="preserve"> </w:t>
            </w:r>
          </w:p>
        </w:tc>
        <w:tc>
          <w:tcPr>
            <w:tcW w:w="822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4825DC" w:rsidRPr="00B6491A" w:rsidRDefault="00DA4D40" w:rsidP="00A06777">
            <w:pPr>
              <w:keepNext/>
              <w:keepLines/>
              <w:jc w:val="both"/>
              <w:outlineLvl w:val="0"/>
              <w:rPr>
                <w:rFonts w:ascii="Gill Sans" w:eastAsiaTheme="majorEastAsia" w:hAnsi="Gill Sans" w:cstheme="majorBidi"/>
                <w:b/>
                <w:caps/>
                <w:sz w:val="28"/>
                <w:szCs w:val="36"/>
              </w:rPr>
            </w:pPr>
            <w:r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>Procedura di p</w:t>
            </w:r>
            <w:r w:rsidR="00FB40C7"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>ubblico concorso e selettiva</w:t>
            </w:r>
            <w:r w:rsidR="009E7B1F" w:rsidRPr="00B6491A"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 xml:space="preserve"> </w:t>
            </w:r>
            <w:r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>(P</w:t>
            </w:r>
            <w:r w:rsidR="00AF475E" w:rsidRPr="00B6491A"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 xml:space="preserve">arte </w:t>
            </w:r>
            <w:r w:rsidR="00A06777"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>II</w:t>
            </w:r>
            <w:r w:rsidR="00AF475E" w:rsidRPr="00B6491A">
              <w:rPr>
                <w:rFonts w:ascii="Gill Sans" w:eastAsiaTheme="majorEastAsia" w:hAnsi="Gill Sans" w:cs="Arial"/>
                <w:b/>
                <w:bCs/>
                <w:sz w:val="28"/>
                <w:szCs w:val="36"/>
              </w:rPr>
              <w:t>)</w:t>
            </w:r>
          </w:p>
        </w:tc>
      </w:tr>
    </w:tbl>
    <w:p w:rsidR="00896091" w:rsidRPr="00F35236" w:rsidRDefault="00896091" w:rsidP="006D7E96">
      <w:pPr>
        <w:spacing w:after="0" w:line="240" w:lineRule="auto"/>
        <w:rPr>
          <w:rFonts w:ascii="Gill Sans MT" w:eastAsiaTheme="majorEastAsia" w:hAnsi="Gill Sans MT" w:cstheme="majorBidi"/>
          <w:caps/>
          <w:sz w:val="24"/>
          <w:szCs w:val="24"/>
          <w:lang w:val="it-CH" w:eastAsia="it-CH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2"/>
      </w:tblGrid>
      <w:tr w:rsidR="001354B7" w:rsidRPr="00FF4488" w:rsidTr="00250455">
        <w:tc>
          <w:tcPr>
            <w:tcW w:w="1526" w:type="dxa"/>
          </w:tcPr>
          <w:p w:rsidR="001354B7" w:rsidRPr="000976C3" w:rsidRDefault="00ED11A8" w:rsidP="000976C3">
            <w:pPr>
              <w:rPr>
                <w:rFonts w:ascii="Gill Sans MT" w:eastAsiaTheme="majorEastAsia" w:hAnsi="Gill Sans MT" w:cstheme="majorBidi"/>
                <w:b/>
                <w:caps/>
                <w:sz w:val="24"/>
                <w:szCs w:val="24"/>
              </w:rPr>
            </w:pPr>
            <w:r w:rsidRPr="000976C3">
              <w:rPr>
                <w:rFonts w:ascii="Gill Sans MT" w:eastAsiaTheme="majorEastAsia" w:hAnsi="Gill Sans MT" w:cs="Arial"/>
                <w:b/>
                <w:bCs/>
              </w:rPr>
              <w:t>Oggetto</w:t>
            </w:r>
          </w:p>
        </w:tc>
        <w:tc>
          <w:tcPr>
            <w:tcW w:w="8252" w:type="dxa"/>
          </w:tcPr>
          <w:p w:rsidR="001354B7" w:rsidRPr="001C5B68" w:rsidRDefault="00106403" w:rsidP="00FB40C7">
            <w:pPr>
              <w:jc w:val="both"/>
              <w:rPr>
                <w:rFonts w:ascii="Gill Sans MT" w:hAnsi="Gill Sans MT"/>
                <w:lang w:val="it-IT" w:eastAsia="it-IT"/>
              </w:rPr>
            </w:pPr>
            <w:r>
              <w:rPr>
                <w:rFonts w:ascii="Gill Sans MT" w:hAnsi="Gill Sans MT"/>
                <w:lang w:val="it-IT" w:eastAsia="it-IT"/>
              </w:rPr>
              <w:t>I</w:t>
            </w:r>
            <w:r w:rsidR="008A25C9" w:rsidRPr="000976C3">
              <w:rPr>
                <w:rFonts w:ascii="Gill Sans MT" w:hAnsi="Gill Sans MT"/>
                <w:lang w:val="it-IT" w:eastAsia="it-IT"/>
              </w:rPr>
              <w:t xml:space="preserve">l presente PQ descrive le attività </w:t>
            </w:r>
            <w:r w:rsidR="00E34B26">
              <w:rPr>
                <w:rFonts w:ascii="Gill Sans MT" w:hAnsi="Gill Sans MT"/>
                <w:lang w:val="it-IT" w:eastAsia="it-IT"/>
              </w:rPr>
              <w:t xml:space="preserve">della procedura </w:t>
            </w:r>
            <w:r w:rsidR="00DA4D40">
              <w:rPr>
                <w:rFonts w:ascii="Gill Sans MT" w:hAnsi="Gill Sans MT"/>
                <w:lang w:val="it-IT" w:eastAsia="it-IT"/>
              </w:rPr>
              <w:t>di pubblico concorso</w:t>
            </w:r>
            <w:r w:rsidR="00FB40C7">
              <w:rPr>
                <w:rFonts w:ascii="Gill Sans MT" w:hAnsi="Gill Sans MT"/>
                <w:lang w:val="it-IT" w:eastAsia="it-IT"/>
              </w:rPr>
              <w:t xml:space="preserve"> e selettiva</w:t>
            </w:r>
            <w:r w:rsidR="00E34B26">
              <w:rPr>
                <w:rFonts w:ascii="Gill Sans MT" w:hAnsi="Gill Sans MT"/>
                <w:lang w:val="it-IT" w:eastAsia="it-IT"/>
              </w:rPr>
              <w:t xml:space="preserve"> </w:t>
            </w:r>
            <w:r w:rsidR="008A25C9" w:rsidRPr="000976C3">
              <w:rPr>
                <w:rFonts w:ascii="Gill Sans MT" w:hAnsi="Gill Sans MT"/>
                <w:lang w:val="it-IT" w:eastAsia="it-IT"/>
              </w:rPr>
              <w:t>che devono essere svolte</w:t>
            </w:r>
            <w:r w:rsidR="00E34B26">
              <w:rPr>
                <w:rFonts w:ascii="Gill Sans MT" w:hAnsi="Gill Sans MT"/>
                <w:lang w:val="it-IT" w:eastAsia="it-IT"/>
              </w:rPr>
              <w:t xml:space="preserve"> </w:t>
            </w:r>
            <w:r w:rsidR="00773B26">
              <w:rPr>
                <w:rFonts w:ascii="Gill Sans MT" w:hAnsi="Gill Sans MT"/>
                <w:lang w:val="it-IT" w:eastAsia="it-IT"/>
              </w:rPr>
              <w:t xml:space="preserve">dopo la </w:t>
            </w:r>
            <w:r w:rsidR="007F31C1">
              <w:rPr>
                <w:rFonts w:ascii="Gill Sans MT" w:hAnsi="Gill Sans MT"/>
                <w:lang w:val="it-IT" w:eastAsia="it-IT"/>
              </w:rPr>
              <w:t>registrazione delle offerte ricevute</w:t>
            </w:r>
            <w:r w:rsidR="00773B26">
              <w:rPr>
                <w:rFonts w:ascii="Gill Sans MT" w:hAnsi="Gill Sans MT"/>
                <w:lang w:val="it-IT" w:eastAsia="it-IT"/>
              </w:rPr>
              <w:t xml:space="preserve">, </w:t>
            </w:r>
            <w:r w:rsidR="00A15BE3">
              <w:rPr>
                <w:rFonts w:ascii="Gill Sans MT" w:hAnsi="Gill Sans MT"/>
                <w:lang w:val="it-IT" w:eastAsia="it-IT"/>
              </w:rPr>
              <w:t>dal</w:t>
            </w:r>
            <w:r w:rsidR="00773B26">
              <w:rPr>
                <w:rFonts w:ascii="Gill Sans MT" w:hAnsi="Gill Sans MT"/>
                <w:lang w:val="it-IT" w:eastAsia="it-IT"/>
              </w:rPr>
              <w:t>l’apertura</w:t>
            </w:r>
            <w:r w:rsidR="007F31C1">
              <w:rPr>
                <w:rFonts w:ascii="Gill Sans MT" w:hAnsi="Gill Sans MT"/>
                <w:lang w:val="it-IT" w:eastAsia="it-IT"/>
              </w:rPr>
              <w:t xml:space="preserve"> delle buste</w:t>
            </w:r>
            <w:r w:rsidR="00A15BE3">
              <w:rPr>
                <w:rFonts w:ascii="Gill Sans MT" w:hAnsi="Gill Sans MT"/>
                <w:lang w:val="it-IT" w:eastAsia="it-IT"/>
              </w:rPr>
              <w:t xml:space="preserve"> al</w:t>
            </w:r>
            <w:r w:rsidR="00F706E1">
              <w:rPr>
                <w:rFonts w:ascii="Gill Sans MT" w:hAnsi="Gill Sans MT"/>
                <w:lang w:val="it-IT" w:eastAsia="it-IT"/>
              </w:rPr>
              <w:t>l’aggiudicazione della commessa</w:t>
            </w:r>
            <w:r w:rsidR="002A2D98" w:rsidRPr="000976C3">
              <w:rPr>
                <w:rFonts w:ascii="Gill Sans MT" w:hAnsi="Gill Sans MT"/>
                <w:lang w:val="it-IT" w:eastAsia="it-IT"/>
              </w:rPr>
              <w:t>.</w:t>
            </w:r>
            <w:r w:rsidR="001354B7" w:rsidRPr="000976C3">
              <w:rPr>
                <w:rFonts w:ascii="Gill Sans MT" w:eastAsiaTheme="majorEastAsia" w:hAnsi="Gill Sans MT" w:cs="Arial"/>
                <w:bCs/>
              </w:rPr>
              <w:t xml:space="preserve"> </w:t>
            </w:r>
          </w:p>
        </w:tc>
      </w:tr>
    </w:tbl>
    <w:p w:rsidR="000976C3" w:rsidRPr="000976C3" w:rsidRDefault="000976C3" w:rsidP="000976C3">
      <w:pPr>
        <w:spacing w:after="0" w:line="240" w:lineRule="auto"/>
        <w:rPr>
          <w:rFonts w:ascii="Gill Sans MT" w:hAnsi="Gill Sans MT"/>
          <w:b/>
          <w:lang w:val="it-IT"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2"/>
      </w:tblGrid>
      <w:tr w:rsidR="000976C3" w:rsidRPr="000976C3" w:rsidTr="003121B4">
        <w:tc>
          <w:tcPr>
            <w:tcW w:w="1526" w:type="dxa"/>
          </w:tcPr>
          <w:p w:rsidR="000976C3" w:rsidRPr="000976C3" w:rsidRDefault="000976C3" w:rsidP="000976C3">
            <w:pPr>
              <w:rPr>
                <w:rFonts w:ascii="Gill Sans MT" w:hAnsi="Gill Sans MT"/>
                <w:b/>
                <w:lang w:val="it-IT" w:eastAsia="it-IT"/>
              </w:rPr>
            </w:pPr>
            <w:r w:rsidRPr="000976C3">
              <w:rPr>
                <w:rFonts w:ascii="Gill Sans MT" w:hAnsi="Gill Sans MT"/>
                <w:b/>
                <w:lang w:val="it-IT" w:eastAsia="it-IT"/>
              </w:rPr>
              <w:t>Diagramma</w:t>
            </w:r>
          </w:p>
        </w:tc>
        <w:tc>
          <w:tcPr>
            <w:tcW w:w="8252" w:type="dxa"/>
          </w:tcPr>
          <w:p w:rsidR="00AF475E" w:rsidRPr="00F735BB" w:rsidRDefault="008C13B7" w:rsidP="00F735BB">
            <w:pPr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GB" w:eastAsia="en-US"/>
              </w:rPr>
              <w:object w:dxaOrig="8938" w:dyaOrig="177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2.35pt;height:465.25pt" o:ole="">
                  <v:imagedata r:id="rId9" o:title=""/>
                </v:shape>
                <o:OLEObject Type="Embed" ProgID="Visio.Drawing.11" ShapeID="_x0000_i1025" DrawAspect="Content" ObjectID="_1654674169" r:id="rId10"/>
              </w:object>
            </w:r>
          </w:p>
        </w:tc>
      </w:tr>
    </w:tbl>
    <w:p w:rsidR="00355B03" w:rsidRPr="000976C3" w:rsidRDefault="00355B03" w:rsidP="00E341A8">
      <w:pPr>
        <w:spacing w:after="0" w:line="240" w:lineRule="auto"/>
        <w:rPr>
          <w:rFonts w:ascii="Gill Sans MT" w:eastAsia="Times New Roman" w:hAnsi="Gill Sans MT" w:cs="Times New Roman"/>
          <w:b/>
          <w:sz w:val="24"/>
          <w:szCs w:val="20"/>
          <w:lang w:val="it-IT" w:eastAsia="it-IT"/>
        </w:rPr>
      </w:pPr>
    </w:p>
    <w:tbl>
      <w:tblPr>
        <w:tblW w:w="9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20" w:firstRow="1" w:lastRow="0" w:firstColumn="0" w:lastColumn="0" w:noHBand="0" w:noVBand="0"/>
      </w:tblPr>
      <w:tblGrid>
        <w:gridCol w:w="5516"/>
        <w:gridCol w:w="1280"/>
        <w:gridCol w:w="1706"/>
        <w:gridCol w:w="1333"/>
      </w:tblGrid>
      <w:tr w:rsidR="00ED11A8" w:rsidRPr="008613F2" w:rsidTr="00FC0C52">
        <w:trPr>
          <w:trHeight w:val="398"/>
          <w:tblHeader/>
        </w:trPr>
        <w:tc>
          <w:tcPr>
            <w:tcW w:w="5516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8613F2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8613F2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lastRenderedPageBreak/>
              <w:t>Descrizione attività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8613F2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8613F2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Chi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8613F2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8613F2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Basi legali</w:t>
            </w:r>
            <w:r w:rsidR="00AF475E" w:rsidRPr="008613F2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</w:t>
            </w:r>
          </w:p>
          <w:p w:rsidR="00ED11A8" w:rsidRPr="008613F2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shd w:val="pct15" w:color="auto" w:fill="FFFFFF"/>
          </w:tcPr>
          <w:p w:rsidR="00ED11A8" w:rsidRPr="008613F2" w:rsidRDefault="00ED11A8" w:rsidP="00ED11A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8613F2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Strumenti e riferimenti</w:t>
            </w:r>
          </w:p>
        </w:tc>
      </w:tr>
      <w:tr w:rsidR="00ED11A8" w:rsidRPr="008613F2" w:rsidTr="00FC0C52">
        <w:trPr>
          <w:trHeight w:val="123"/>
          <w:tblHeader/>
        </w:trPr>
        <w:tc>
          <w:tcPr>
            <w:tcW w:w="5516" w:type="dxa"/>
            <w:tcBorders>
              <w:top w:val="nil"/>
              <w:left w:val="nil"/>
              <w:right w:val="nil"/>
            </w:tcBorders>
          </w:tcPr>
          <w:p w:rsidR="00ED11A8" w:rsidRPr="008613F2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</w:tcPr>
          <w:p w:rsidR="00ED11A8" w:rsidRPr="008613F2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  <w:tc>
          <w:tcPr>
            <w:tcW w:w="1706" w:type="dxa"/>
            <w:tcBorders>
              <w:top w:val="nil"/>
              <w:left w:val="nil"/>
              <w:right w:val="nil"/>
            </w:tcBorders>
          </w:tcPr>
          <w:p w:rsidR="00ED11A8" w:rsidRPr="008613F2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  <w:tc>
          <w:tcPr>
            <w:tcW w:w="1333" w:type="dxa"/>
            <w:tcBorders>
              <w:top w:val="nil"/>
              <w:left w:val="nil"/>
              <w:right w:val="nil"/>
            </w:tcBorders>
          </w:tcPr>
          <w:p w:rsidR="00ED11A8" w:rsidRPr="008613F2" w:rsidRDefault="00ED11A8" w:rsidP="00ED11A8">
            <w:pPr>
              <w:spacing w:after="0" w:line="240" w:lineRule="auto"/>
              <w:rPr>
                <w:rFonts w:ascii="Gill Sans MT" w:eastAsia="Times New Roman" w:hAnsi="Gill Sans MT" w:cs="Times New Roman"/>
                <w:sz w:val="18"/>
                <w:szCs w:val="18"/>
                <w:lang w:val="it-IT" w:eastAsia="it-IT"/>
              </w:rPr>
            </w:pPr>
          </w:p>
        </w:tc>
      </w:tr>
      <w:tr w:rsidR="009E7B1F" w:rsidRPr="00FF4488" w:rsidTr="00FC0C52">
        <w:trPr>
          <w:trHeight w:val="406"/>
        </w:trPr>
        <w:tc>
          <w:tcPr>
            <w:tcW w:w="5516" w:type="dxa"/>
          </w:tcPr>
          <w:p w:rsidR="009E7B1F" w:rsidRPr="008613F2" w:rsidRDefault="009E7B1F" w:rsidP="00811067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8613F2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INIZIO</w:t>
            </w:r>
            <w:r w:rsidR="00FD3976" w:rsidRPr="008613F2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– </w:t>
            </w:r>
            <w:r w:rsidR="00E70CCA" w:rsidRPr="008613F2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 xml:space="preserve">INPUT: </w:t>
            </w:r>
            <w:r w:rsidR="00811067" w:rsidRPr="008613F2">
              <w:rPr>
                <w:rFonts w:ascii="Gill Sans MT" w:eastAsia="Times New Roman" w:hAnsi="Gill Sans MT" w:cs="Arial"/>
                <w:b/>
                <w:color w:val="FF0000"/>
                <w:sz w:val="18"/>
                <w:szCs w:val="18"/>
                <w:lang w:val="it-IT" w:eastAsia="it-IT"/>
              </w:rPr>
              <w:t>Verbale di rientro delle offerte</w:t>
            </w:r>
          </w:p>
        </w:tc>
        <w:tc>
          <w:tcPr>
            <w:tcW w:w="1280" w:type="dxa"/>
          </w:tcPr>
          <w:p w:rsidR="009E7B1F" w:rsidRPr="008613F2" w:rsidRDefault="009E7B1F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6" w:type="dxa"/>
          </w:tcPr>
          <w:p w:rsidR="009E7B1F" w:rsidRPr="008613F2" w:rsidRDefault="009E7B1F" w:rsidP="00AF475E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333" w:type="dxa"/>
          </w:tcPr>
          <w:p w:rsidR="009E7B1F" w:rsidRPr="008613F2" w:rsidRDefault="009E7B1F" w:rsidP="0041438D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</w:tr>
      <w:tr w:rsidR="006D2286" w:rsidRPr="00FF4488" w:rsidTr="00FC0C52">
        <w:trPr>
          <w:trHeight w:val="1841"/>
        </w:trPr>
        <w:tc>
          <w:tcPr>
            <w:tcW w:w="5516" w:type="dxa"/>
          </w:tcPr>
          <w:p w:rsidR="006D2286" w:rsidRPr="008613F2" w:rsidRDefault="00BE7AE5" w:rsidP="006F351A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8613F2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Apertura offerta</w:t>
            </w:r>
          </w:p>
          <w:p w:rsidR="006F351A" w:rsidRPr="00297B1B" w:rsidRDefault="00507264" w:rsidP="00507264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color w:val="7030A0"/>
                <w:sz w:val="18"/>
                <w:szCs w:val="18"/>
                <w:lang w:val="it-IT" w:eastAsia="it-IT"/>
              </w:rPr>
            </w:pPr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L’apertura delle offerte avviene </w:t>
            </w:r>
            <w:r w:rsidR="006F351A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in seduta pubblica conformemente all’avviso di </w:t>
            </w:r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gara.</w:t>
            </w:r>
            <w:r w:rsidR="00297B1B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Importante verbalizzare le eventuali irregolarità già manifestatesi al momento dell’apertura</w:t>
            </w:r>
            <w:r w:rsidR="00DF6FC9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</w:t>
            </w:r>
          </w:p>
        </w:tc>
        <w:tc>
          <w:tcPr>
            <w:tcW w:w="1280" w:type="dxa"/>
          </w:tcPr>
          <w:p w:rsidR="006D2286" w:rsidRPr="008613F2" w:rsidRDefault="006D2286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6" w:type="dxa"/>
          </w:tcPr>
          <w:p w:rsidR="006E0678" w:rsidRPr="00B83236" w:rsidRDefault="00D6091F" w:rsidP="006E0678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art. 31 </w:t>
            </w:r>
            <w:proofErr w:type="spellStart"/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LCPubb</w:t>
            </w:r>
            <w:proofErr w:type="spellEnd"/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;</w:t>
            </w:r>
            <w:r w:rsidR="006E0678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</w:p>
          <w:p w:rsidR="006D2286" w:rsidRPr="00B83236" w:rsidRDefault="006E0678" w:rsidP="006E0678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</w:t>
            </w:r>
            <w:r w:rsidR="002A5446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t</w:t>
            </w:r>
            <w:r w:rsidR="00297B1B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t</w:t>
            </w:r>
            <w:r w:rsidR="00D20033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</w:t>
            </w:r>
            <w:r w:rsidR="00297B1B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40,</w:t>
            </w:r>
            <w:r w:rsidR="00D20033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45</w:t>
            </w:r>
            <w:r w:rsidR="003B4BD0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e</w:t>
            </w:r>
            <w:r w:rsidR="00297B1B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46</w:t>
            </w:r>
            <w:r w:rsidR="00D20033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proofErr w:type="spellStart"/>
            <w:r w:rsidR="00D20033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RLCPubb</w:t>
            </w:r>
            <w:proofErr w:type="spellEnd"/>
            <w:r w:rsidR="00D20033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/CIAP</w:t>
            </w:r>
          </w:p>
        </w:tc>
        <w:tc>
          <w:tcPr>
            <w:tcW w:w="1333" w:type="dxa"/>
          </w:tcPr>
          <w:p w:rsidR="000D47AF" w:rsidRPr="008613F2" w:rsidRDefault="008E2D1F" w:rsidP="000D47AF">
            <w:pPr>
              <w:spacing w:after="0" w:line="240" w:lineRule="auto"/>
              <w:jc w:val="center"/>
              <w:rPr>
                <w:rFonts w:ascii="Gill Sans MT" w:hAnsi="Gill Sans MT"/>
                <w:sz w:val="18"/>
                <w:szCs w:val="18"/>
                <w:lang w:val="it-CH"/>
              </w:rPr>
            </w:pPr>
            <w:r>
              <w:rPr>
                <w:rFonts w:ascii="Gill Sans MT" w:hAnsi="Gill Sans MT"/>
                <w:sz w:val="18"/>
                <w:szCs w:val="18"/>
                <w:lang w:val="it-CH"/>
              </w:rPr>
              <w:t>Scheda informativa:</w:t>
            </w:r>
            <w:r w:rsidR="000D47AF" w:rsidRPr="008613F2">
              <w:rPr>
                <w:rFonts w:ascii="Gill Sans MT" w:hAnsi="Gill Sans MT"/>
                <w:sz w:val="18"/>
                <w:szCs w:val="18"/>
                <w:lang w:val="it-CH"/>
              </w:rPr>
              <w:t xml:space="preserve"> </w:t>
            </w:r>
            <w:hyperlink r:id="rId11" w:history="1">
              <w:r w:rsidR="000D47AF" w:rsidRPr="008613F2">
                <w:rPr>
                  <w:rStyle w:val="Collegamentoipertestuale"/>
                  <w:rFonts w:ascii="Gill Sans MT" w:hAnsi="Gill Sans MT"/>
                  <w:sz w:val="18"/>
                  <w:szCs w:val="18"/>
                  <w:lang w:val="it-CH"/>
                </w:rPr>
                <w:t>“Apertura delle offerte”</w:t>
              </w:r>
            </w:hyperlink>
          </w:p>
          <w:p w:rsidR="0086018F" w:rsidRPr="008613F2" w:rsidRDefault="0086018F" w:rsidP="000D47AF">
            <w:pPr>
              <w:spacing w:after="0" w:line="240" w:lineRule="auto"/>
              <w:jc w:val="center"/>
              <w:rPr>
                <w:rFonts w:ascii="Gill Sans MT" w:hAnsi="Gill Sans MT"/>
                <w:sz w:val="18"/>
                <w:szCs w:val="18"/>
                <w:lang w:val="it-CH"/>
              </w:rPr>
            </w:pPr>
          </w:p>
          <w:p w:rsidR="000D47AF" w:rsidRPr="008613F2" w:rsidRDefault="000D47AF" w:rsidP="000D47AF">
            <w:pPr>
              <w:spacing w:after="0" w:line="240" w:lineRule="auto"/>
              <w:jc w:val="center"/>
              <w:rPr>
                <w:rFonts w:ascii="Gill Sans MT" w:hAnsi="Gill Sans MT"/>
                <w:sz w:val="18"/>
                <w:szCs w:val="18"/>
                <w:lang w:val="it-CH"/>
              </w:rPr>
            </w:pPr>
            <w:r w:rsidRPr="008613F2">
              <w:rPr>
                <w:rFonts w:ascii="Gill Sans MT" w:hAnsi="Gill Sans MT"/>
                <w:sz w:val="18"/>
                <w:szCs w:val="18"/>
                <w:lang w:val="it-CH"/>
              </w:rPr>
              <w:t>Modello e Formulario</w:t>
            </w:r>
          </w:p>
          <w:p w:rsidR="006D2286" w:rsidRPr="008613F2" w:rsidRDefault="00FF4488" w:rsidP="000D47AF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  <w:hyperlink r:id="rId12" w:history="1">
              <w:r w:rsidR="000D47AF" w:rsidRPr="008613F2">
                <w:rPr>
                  <w:rStyle w:val="Collegamentoipertestuale"/>
                  <w:rFonts w:ascii="Gill Sans MT" w:hAnsi="Gill Sans MT"/>
                  <w:sz w:val="18"/>
                  <w:szCs w:val="18"/>
                  <w:lang w:val="it-CH"/>
                </w:rPr>
                <w:t>“Verbale di apertura delle offerte”</w:t>
              </w:r>
            </w:hyperlink>
          </w:p>
        </w:tc>
      </w:tr>
      <w:tr w:rsidR="00F744CC" w:rsidRPr="00AC77C8" w:rsidTr="00FC0C52">
        <w:trPr>
          <w:trHeight w:val="412"/>
        </w:trPr>
        <w:tc>
          <w:tcPr>
            <w:tcW w:w="5516" w:type="dxa"/>
          </w:tcPr>
          <w:p w:rsidR="00F744CC" w:rsidRPr="00B83236" w:rsidRDefault="00F744CC" w:rsidP="006F351A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B83236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Verifica formale offerta</w:t>
            </w:r>
          </w:p>
          <w:p w:rsidR="00F744CC" w:rsidRDefault="00F744CC" w:rsidP="00F744CC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Verifica </w:t>
            </w:r>
            <w:r w:rsidR="00884914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la </w:t>
            </w:r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completezza e </w:t>
            </w:r>
            <w:r w:rsidR="00884914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la corretta compilazione</w:t>
            </w:r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della documentazione.</w:t>
            </w:r>
          </w:p>
          <w:p w:rsidR="006A67EB" w:rsidRPr="00B83236" w:rsidRDefault="006A67EB" w:rsidP="00F744CC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6A67EB">
              <w:rPr>
                <w:rFonts w:ascii="Gill Sans MT" w:eastAsia="Times New Roman" w:hAnsi="Gill Sans MT" w:cs="Arial"/>
                <w:sz w:val="18"/>
                <w:szCs w:val="16"/>
                <w:u w:val="single"/>
                <w:lang w:val="it-IT" w:eastAsia="it-IT"/>
              </w:rPr>
              <w:t>Nota 1</w:t>
            </w:r>
            <w:r w:rsidRPr="006A67EB">
              <w:rPr>
                <w:rFonts w:ascii="Gill Sans MT" w:eastAsia="Times New Roman" w:hAnsi="Gill Sans MT" w:cs="Arial"/>
                <w:sz w:val="18"/>
                <w:szCs w:val="16"/>
                <w:lang w:val="it-IT" w:eastAsia="it-IT"/>
              </w:rPr>
              <w:t>: Sono escluse in particolare le offerte giunte in busta aperta, prive del contrassegno o della dicitura esterna prescritta, non indirizzate al recapito indicato, giunte dopo il termine di scadenza, mancanti dei prezzi unitari o dei prezzi a corpo, sprovviste delle firme o dei documenti necessari o richiesti, incomplete oppure che contengono proposte di sconto non prescritte dalla documentazione di gara.</w:t>
            </w:r>
          </w:p>
        </w:tc>
        <w:tc>
          <w:tcPr>
            <w:tcW w:w="1280" w:type="dxa"/>
          </w:tcPr>
          <w:p w:rsidR="00F744CC" w:rsidRPr="008613F2" w:rsidRDefault="00F744CC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6" w:type="dxa"/>
          </w:tcPr>
          <w:p w:rsidR="00F744CC" w:rsidRPr="00B83236" w:rsidRDefault="002A5446" w:rsidP="00AF475E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</w:t>
            </w:r>
            <w:r w:rsidR="00B851A4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rt. 26 </w:t>
            </w:r>
            <w:proofErr w:type="spellStart"/>
            <w:r w:rsidR="00B851A4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LCPubb</w:t>
            </w:r>
            <w:proofErr w:type="spellEnd"/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;</w:t>
            </w:r>
          </w:p>
          <w:p w:rsidR="00B851A4" w:rsidRDefault="002A5446" w:rsidP="00AF475E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</w:t>
            </w:r>
            <w:r w:rsidR="00B851A4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rt</w:t>
            </w:r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t</w:t>
            </w:r>
            <w:r w:rsidR="00B851A4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</w:t>
            </w:r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DA4D40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39, </w:t>
            </w:r>
            <w:r w:rsidR="006E0678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39</w:t>
            </w:r>
            <w:r w:rsidR="00297B1B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</w:t>
            </w:r>
            <w:r w:rsidR="006E0678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, </w:t>
            </w:r>
            <w:r w:rsidR="00297B1B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40,</w:t>
            </w:r>
            <w:r w:rsidR="00B851A4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42</w:t>
            </w:r>
            <w:r w:rsidR="00297B1B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e 43</w:t>
            </w:r>
            <w:r w:rsidR="00B851A4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proofErr w:type="spellStart"/>
            <w:r w:rsidR="00B851A4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RLCPubb</w:t>
            </w:r>
            <w:proofErr w:type="spellEnd"/>
            <w:r w:rsidR="00B851A4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/CIAP</w:t>
            </w:r>
          </w:p>
          <w:p w:rsidR="00FF4488" w:rsidRDefault="00FF4488" w:rsidP="00AF475E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FF4488" w:rsidRPr="00733DCD" w:rsidRDefault="00FF4488" w:rsidP="00FF44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</w:pPr>
            <w:r w:rsidRPr="00733DCD"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 xml:space="preserve">Condizioni particolari </w:t>
            </w:r>
            <w:r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>per la</w:t>
            </w:r>
            <w:r w:rsidRPr="00733DCD"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 xml:space="preserve"> verifica dei requisiti di idoneità sono previsti dal </w:t>
            </w:r>
            <w:r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>“</w:t>
            </w:r>
            <w:r w:rsidRPr="00733DCD"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  <w:t>Decreto esecutivo</w:t>
            </w:r>
          </w:p>
          <w:p w:rsidR="00FF4488" w:rsidRPr="00733DCD" w:rsidRDefault="00FF4488" w:rsidP="00FF44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</w:pPr>
            <w:r w:rsidRPr="00733DCD"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  <w:t>concernente la modifica delle procedure in materia di commesse pubbliche</w:t>
            </w:r>
          </w:p>
          <w:p w:rsidR="00FF4488" w:rsidRPr="00733DCD" w:rsidRDefault="00FF4488" w:rsidP="00FF44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</w:pPr>
            <w:r w:rsidRPr="00733DCD"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  <w:t>in tempo di emergenza epidemiologica da COVID-19</w:t>
            </w:r>
            <w:r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>”</w:t>
            </w:r>
          </w:p>
          <w:p w:rsidR="00FF4488" w:rsidRPr="00B83236" w:rsidRDefault="00FF4488" w:rsidP="00FF4488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733DCD"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>(del 15 aprile 2020)</w:t>
            </w:r>
          </w:p>
        </w:tc>
        <w:tc>
          <w:tcPr>
            <w:tcW w:w="1333" w:type="dxa"/>
          </w:tcPr>
          <w:p w:rsidR="00F744CC" w:rsidRPr="008613F2" w:rsidRDefault="00F744CC" w:rsidP="0041438D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</w:tr>
      <w:tr w:rsidR="00B851A4" w:rsidRPr="008613F2" w:rsidTr="00FC0C52">
        <w:trPr>
          <w:trHeight w:val="464"/>
        </w:trPr>
        <w:tc>
          <w:tcPr>
            <w:tcW w:w="5516" w:type="dxa"/>
          </w:tcPr>
          <w:p w:rsidR="00B851A4" w:rsidRPr="00B83236" w:rsidRDefault="00B851A4" w:rsidP="006F351A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B83236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Verifica aritmetica</w:t>
            </w:r>
          </w:p>
          <w:p w:rsidR="00B851A4" w:rsidRPr="00B83236" w:rsidRDefault="00B851A4" w:rsidP="00F744CC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Controllo/rettifica di eventuali errori aritmetici.</w:t>
            </w:r>
          </w:p>
          <w:p w:rsidR="002A5446" w:rsidRPr="00B83236" w:rsidRDefault="002A5446" w:rsidP="00297B1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B83236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Nota</w:t>
            </w:r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: tali errori non sono motivo d’esclusione</w:t>
            </w:r>
            <w:r w:rsidR="00297B1B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dell’offerente</w:t>
            </w:r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ma devono essere </w:t>
            </w:r>
            <w:r w:rsidR="00297B1B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registrati in un verbale (rapporto tecnico).</w:t>
            </w:r>
          </w:p>
        </w:tc>
        <w:tc>
          <w:tcPr>
            <w:tcW w:w="1280" w:type="dxa"/>
          </w:tcPr>
          <w:p w:rsidR="00B851A4" w:rsidRPr="008613F2" w:rsidRDefault="00B851A4" w:rsidP="00BA7275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6" w:type="dxa"/>
          </w:tcPr>
          <w:p w:rsidR="006E0678" w:rsidRPr="00B83236" w:rsidRDefault="002A5446" w:rsidP="006E0678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</w:pPr>
            <w:r w:rsidRPr="00B83236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>a</w:t>
            </w:r>
            <w:r w:rsidR="00B851A4" w:rsidRPr="00B83236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 xml:space="preserve">rt. 26 </w:t>
            </w:r>
            <w:proofErr w:type="spellStart"/>
            <w:r w:rsidR="00B851A4" w:rsidRPr="00B83236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>LCPubb</w:t>
            </w:r>
            <w:proofErr w:type="spellEnd"/>
            <w:r w:rsidRPr="00B83236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>;</w:t>
            </w:r>
            <w:r w:rsidR="00B851A4" w:rsidRPr="00B83236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 xml:space="preserve"> </w:t>
            </w:r>
          </w:p>
          <w:p w:rsidR="00B851A4" w:rsidRPr="00B83236" w:rsidRDefault="002A5446" w:rsidP="006E0678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</w:pPr>
            <w:r w:rsidRPr="00B83236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>a</w:t>
            </w:r>
            <w:r w:rsidR="006E0678" w:rsidRPr="00B83236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>r</w:t>
            </w:r>
            <w:r w:rsidRPr="00B83236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>t</w:t>
            </w:r>
            <w:r w:rsidR="00B851A4" w:rsidRPr="00B83236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>. 42</w:t>
            </w:r>
            <w:r w:rsidR="006E0678" w:rsidRPr="00B83236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F825AC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>R</w:t>
            </w:r>
            <w:r w:rsidR="00B851A4" w:rsidRPr="00B83236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>LCPubb</w:t>
            </w:r>
            <w:proofErr w:type="spellEnd"/>
            <w:r w:rsidR="00B851A4" w:rsidRPr="00B83236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>/CIAP</w:t>
            </w:r>
          </w:p>
        </w:tc>
        <w:tc>
          <w:tcPr>
            <w:tcW w:w="1333" w:type="dxa"/>
          </w:tcPr>
          <w:p w:rsidR="00B851A4" w:rsidRPr="008613F2" w:rsidRDefault="00B851A4" w:rsidP="00ED4B4B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B851A4" w:rsidRPr="00FF4488" w:rsidTr="00FC0C52">
        <w:trPr>
          <w:trHeight w:val="2894"/>
        </w:trPr>
        <w:tc>
          <w:tcPr>
            <w:tcW w:w="5516" w:type="dxa"/>
          </w:tcPr>
          <w:p w:rsidR="00B851A4" w:rsidRPr="00B83236" w:rsidRDefault="00B851A4" w:rsidP="006F351A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B83236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lastRenderedPageBreak/>
              <w:t>Verifica dell’idoneità</w:t>
            </w:r>
          </w:p>
          <w:p w:rsidR="00B851A4" w:rsidRPr="00B83236" w:rsidRDefault="00B851A4" w:rsidP="00FD3976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Verifica i criteri d'idoneità: </w:t>
            </w:r>
          </w:p>
          <w:p w:rsidR="00B817D1" w:rsidRPr="00B817D1" w:rsidRDefault="0080703C" w:rsidP="00B817D1">
            <w:pPr>
              <w:pStyle w:val="Paragrafoelenc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c</w:t>
            </w:r>
            <w:r w:rsidR="00B851A4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arattere generale:</w:t>
            </w:r>
            <w:r w:rsid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B851A4" w:rsidRP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verifica dei criteri che qualsiasi concorrente deve soddisfare indipendentemente dalla natura della commessa o dal tipo di procedura adottata. Rientrano in questa categoria i </w:t>
            </w:r>
            <w:r w:rsid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seguenti criteri fissati dalla legge:</w:t>
            </w:r>
          </w:p>
          <w:p w:rsidR="00B817D1" w:rsidRDefault="00660043" w:rsidP="00B817D1">
            <w:pPr>
              <w:pStyle w:val="Paragrafoelenco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domicilio in Svizzera</w:t>
            </w:r>
            <w:r w:rsidR="00560E9B" w:rsidRP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(solo per commesse non sottoposte a trattati internazionali)</w:t>
            </w:r>
            <w:r w:rsid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;</w:t>
            </w:r>
          </w:p>
          <w:p w:rsidR="00B817D1" w:rsidRDefault="00B851A4" w:rsidP="00B817D1">
            <w:pPr>
              <w:pStyle w:val="Paragrafoelenco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pagamento degl</w:t>
            </w:r>
            <w:r w:rsidR="00F825A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 oneri sociali,</w:t>
            </w:r>
            <w:r w:rsid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delle imposte;</w:t>
            </w:r>
            <w:r w:rsidRP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</w:p>
          <w:p w:rsidR="00B817D1" w:rsidRDefault="00FC0C52" w:rsidP="00B817D1">
            <w:pPr>
              <w:pStyle w:val="Paragrafoelenco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garanzia</w:t>
            </w:r>
            <w:r w:rsidR="00B851A4" w:rsidRP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del</w:t>
            </w:r>
            <w:r w:rsidR="00B851A4" w:rsidRP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l’adempimento degli obblig</w:t>
            </w:r>
            <w:r w:rsid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hi verso le istituzioni sociali;</w:t>
            </w:r>
            <w:r w:rsidR="00B851A4" w:rsidRP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</w:p>
          <w:p w:rsidR="00B817D1" w:rsidRDefault="00B851A4" w:rsidP="00B817D1">
            <w:pPr>
              <w:pStyle w:val="Paragrafoelenco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adempimento del pagamento delle imposte</w:t>
            </w:r>
            <w:r w:rsidR="001236DD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cantonali, comunali, federali e</w:t>
            </w:r>
            <w:r w:rsidR="00F825A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dell’IVA;</w:t>
            </w:r>
            <w:r w:rsidRP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del riversamento delle impo</w:t>
            </w:r>
            <w:r w:rsid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ste alla fonte;</w:t>
            </w:r>
          </w:p>
          <w:p w:rsidR="00B817D1" w:rsidRDefault="00B851A4" w:rsidP="00B817D1">
            <w:pPr>
              <w:pStyle w:val="Paragrafoelenco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il rispetto delle disposizioni in materia di protezione dei lavoratori e dei contratti collettivi di lavoro vigenti nei cantoni per categoria di arti e mestieri</w:t>
            </w:r>
            <w:r w:rsid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;</w:t>
            </w:r>
            <w:r w:rsidR="00560E9B" w:rsidRP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</w:p>
          <w:p w:rsidR="00B851A4" w:rsidRPr="00B817D1" w:rsidRDefault="00560E9B" w:rsidP="00B817D1">
            <w:pPr>
              <w:pStyle w:val="Paragrafoelenco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l’autocertificazione del rispetto della parità di trattamento tra uomo e donna</w:t>
            </w:r>
            <w:r w:rsidR="00B817D1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</w:t>
            </w:r>
          </w:p>
          <w:p w:rsidR="00B851A4" w:rsidRPr="00B83236" w:rsidRDefault="0080703C" w:rsidP="00CC2BC0">
            <w:pPr>
              <w:pStyle w:val="Paragrafoelenc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c</w:t>
            </w:r>
            <w:r w:rsidR="00B851A4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arattere particolare: verifica delle condizioni di partecipazione, fissate dalla legge stessa per certi tipi di commessa o dal committente mediante il capitolato in funzione di sue specifiche esigenze. </w:t>
            </w:r>
          </w:p>
          <w:p w:rsidR="00B851A4" w:rsidRPr="00B83236" w:rsidRDefault="00B851A4" w:rsidP="008E29CD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B83236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Nota</w:t>
            </w:r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: I criteri d’idoneità devono essere definiti </w:t>
            </w:r>
            <w:r w:rsidR="00297B1B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preventivamente </w:t>
            </w:r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dalla documentazione di gara.</w:t>
            </w:r>
          </w:p>
        </w:tc>
        <w:tc>
          <w:tcPr>
            <w:tcW w:w="1280" w:type="dxa"/>
          </w:tcPr>
          <w:p w:rsidR="00B851A4" w:rsidRPr="008613F2" w:rsidRDefault="00B851A4" w:rsidP="00BA7275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6" w:type="dxa"/>
          </w:tcPr>
          <w:p w:rsidR="00114076" w:rsidRPr="00B83236" w:rsidRDefault="00B851A4" w:rsidP="00AF475E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</w:pPr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 xml:space="preserve">artt.  </w:t>
            </w:r>
            <w:r w:rsidR="002A5446" w:rsidRPr="00B83236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5,</w:t>
            </w:r>
            <w:r w:rsidR="00660043" w:rsidRPr="00B83236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 xml:space="preserve"> 19,</w:t>
            </w:r>
            <w:r w:rsidR="002A5446" w:rsidRPr="00B83236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 xml:space="preserve"> </w:t>
            </w:r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 xml:space="preserve">20, 21 e 22 </w:t>
            </w:r>
            <w:proofErr w:type="spellStart"/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>LCPubb</w:t>
            </w:r>
            <w:proofErr w:type="spellEnd"/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CH" w:eastAsia="it-IT"/>
              </w:rPr>
              <w:t xml:space="preserve">; </w:t>
            </w:r>
          </w:p>
          <w:p w:rsidR="00B851A4" w:rsidRDefault="00B851A4" w:rsidP="00660043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artt. 34</w:t>
            </w:r>
            <w:r w:rsidR="002A5446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-</w:t>
            </w:r>
            <w:r w:rsidR="00114076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3</w:t>
            </w:r>
            <w:r w:rsidR="00660043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7, 39, 39</w:t>
            </w:r>
            <w:r w:rsidR="00297B1B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a, </w:t>
            </w:r>
            <w:r w:rsidR="003B4BD0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40, 43, 44, 54 e</w:t>
            </w:r>
            <w:r w:rsidR="00297B1B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55</w:t>
            </w:r>
            <w:r w:rsidR="002A5446"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proofErr w:type="spellStart"/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RLCPubb</w:t>
            </w:r>
            <w:proofErr w:type="spellEnd"/>
            <w:r w:rsidRPr="00B83236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/CIAP</w:t>
            </w:r>
          </w:p>
          <w:p w:rsidR="00FF4488" w:rsidRDefault="00FF4488" w:rsidP="00660043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FF4488" w:rsidRPr="00733DCD" w:rsidRDefault="00FF4488" w:rsidP="00FF44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</w:pPr>
            <w:r w:rsidRPr="00733DCD"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 xml:space="preserve">Condizioni particolari </w:t>
            </w:r>
            <w:r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>per la</w:t>
            </w:r>
            <w:r w:rsidRPr="00733DCD"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 xml:space="preserve"> verifica dei requisiti di idoneità sono previsti dal </w:t>
            </w:r>
            <w:r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>“</w:t>
            </w:r>
            <w:r w:rsidRPr="00733DCD"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  <w:t>Decreto esecutivo</w:t>
            </w:r>
          </w:p>
          <w:p w:rsidR="00FF4488" w:rsidRPr="00733DCD" w:rsidRDefault="00FF4488" w:rsidP="00FF44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</w:pPr>
            <w:r w:rsidRPr="00733DCD"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  <w:t>concernente la modifica delle procedure in materia di commesse pubbliche</w:t>
            </w:r>
          </w:p>
          <w:p w:rsidR="00FF4488" w:rsidRPr="00733DCD" w:rsidRDefault="00FF4488" w:rsidP="00FF448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</w:pPr>
            <w:r w:rsidRPr="00733DCD">
              <w:rPr>
                <w:rFonts w:ascii="Gill Sans MT" w:eastAsia="Times New Roman" w:hAnsi="Gill Sans MT" w:cs="Times New Roman"/>
                <w:b/>
                <w:i/>
                <w:color w:val="FF0000"/>
                <w:sz w:val="18"/>
                <w:szCs w:val="18"/>
                <w:lang w:val="it-IT" w:eastAsia="it-IT"/>
              </w:rPr>
              <w:t>in tempo di emergenza epidemiologica da COVID-19</w:t>
            </w:r>
            <w:r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>”</w:t>
            </w:r>
          </w:p>
          <w:p w:rsidR="00FF4488" w:rsidRPr="00B83236" w:rsidRDefault="00FF4488" w:rsidP="00FF4488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733DCD">
              <w:rPr>
                <w:rFonts w:ascii="Gill Sans MT" w:eastAsia="Times New Roman" w:hAnsi="Gill Sans MT" w:cs="Times New Roman"/>
                <w:b/>
                <w:color w:val="FF0000"/>
                <w:sz w:val="18"/>
                <w:szCs w:val="18"/>
                <w:lang w:val="it-IT" w:eastAsia="it-IT"/>
              </w:rPr>
              <w:t>(del 15 aprile 2020)</w:t>
            </w:r>
            <w:bookmarkStart w:id="0" w:name="_GoBack"/>
            <w:bookmarkEnd w:id="0"/>
          </w:p>
        </w:tc>
        <w:tc>
          <w:tcPr>
            <w:tcW w:w="1333" w:type="dxa"/>
          </w:tcPr>
          <w:p w:rsidR="008E2D1F" w:rsidRPr="00F825AC" w:rsidRDefault="008E2D1F" w:rsidP="00F825AC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825A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Modello e formulario:</w:t>
            </w:r>
          </w:p>
          <w:p w:rsidR="008E2D1F" w:rsidRPr="00A06E5D" w:rsidRDefault="008E2D1F" w:rsidP="008E2D1F">
            <w:pPr>
              <w:pStyle w:val="Paragrafoelenco"/>
              <w:spacing w:after="0" w:line="240" w:lineRule="auto"/>
              <w:ind w:left="29"/>
              <w:jc w:val="center"/>
              <w:rPr>
                <w:rStyle w:val="Collegamentoipertestuale"/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>
              <w:fldChar w:fldCharType="begin"/>
            </w:r>
            <w:r w:rsidRPr="006A67EB">
              <w:rPr>
                <w:lang w:val="it-CH"/>
              </w:rPr>
              <w:instrText xml:space="preserve"> HYPERLINK "https://www4.ti.ch/dt/sg/uvcp/temi/vigilanza-e-commesse-pubbliche/commesse-pubbliche-2020/schede-informative/verifica-delle-offerte/" </w:instrText>
            </w:r>
            <w:r>
              <w:fldChar w:fldCharType="separate"/>
            </w:r>
            <w:r w:rsidRPr="006A67EB">
              <w:rPr>
                <w:rStyle w:val="Collegamentoipertestuale"/>
                <w:lang w:val="it-CH"/>
              </w:rPr>
              <w:t>“</w:t>
            </w:r>
            <w:r w:rsidRPr="00A06E5D">
              <w:rPr>
                <w:rStyle w:val="Collegamentoipertestuale"/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Dichiarazioni</w:t>
            </w:r>
            <w:r w:rsidR="008A229B">
              <w:rPr>
                <w:rStyle w:val="Collegamentoipertestuale"/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e autocertificazioni</w:t>
            </w:r>
            <w:r w:rsidRPr="00A06E5D">
              <w:rPr>
                <w:rStyle w:val="Collegamentoipertestuale"/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dell’offerente”</w:t>
            </w:r>
          </w:p>
          <w:p w:rsidR="008E2D1F" w:rsidRDefault="008E2D1F" w:rsidP="008E2D1F">
            <w:pPr>
              <w:pStyle w:val="Paragrafoelenco"/>
              <w:spacing w:after="0" w:line="240" w:lineRule="auto"/>
              <w:ind w:left="29"/>
              <w:jc w:val="center"/>
              <w:rPr>
                <w:rStyle w:val="Collegamentoipertestuale"/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>
              <w:fldChar w:fldCharType="end"/>
            </w:r>
          </w:p>
          <w:p w:rsidR="000D47AF" w:rsidRPr="008613F2" w:rsidRDefault="008E2D1F" w:rsidP="008E2D1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Style w:val="Collegamentoipertestuale"/>
                <w:rFonts w:ascii="Gill Sans MT" w:eastAsia="Times New Roman" w:hAnsi="Gill Sans MT" w:cs="Arial"/>
                <w:color w:val="auto"/>
                <w:sz w:val="18"/>
                <w:szCs w:val="18"/>
                <w:u w:val="none"/>
                <w:lang w:val="it-IT" w:eastAsia="it-IT"/>
              </w:rPr>
              <w:t>Formulario:</w:t>
            </w:r>
            <w:r w:rsidRPr="00A06E5D">
              <w:rPr>
                <w:rStyle w:val="Collegamentoipertestuale"/>
                <w:rFonts w:ascii="Gill Sans MT" w:eastAsia="Times New Roman" w:hAnsi="Gill Sans MT" w:cs="Arial"/>
                <w:color w:val="auto"/>
                <w:sz w:val="18"/>
                <w:szCs w:val="18"/>
                <w:u w:val="none"/>
                <w:lang w:val="it-IT" w:eastAsia="it-IT"/>
              </w:rPr>
              <w:t xml:space="preserve"> </w:t>
            </w:r>
            <w:hyperlink r:id="rId13" w:history="1">
              <w:r w:rsidRPr="00A06E5D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 xml:space="preserve">“Lettera </w:t>
              </w:r>
              <w:r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richiesta documenti</w:t>
              </w:r>
              <w:r w:rsidRPr="00A06E5D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 xml:space="preserve"> mancanti”</w:t>
              </w:r>
            </w:hyperlink>
          </w:p>
          <w:p w:rsidR="00B851A4" w:rsidRPr="008613F2" w:rsidRDefault="00B851A4" w:rsidP="000D47AF">
            <w:pPr>
              <w:spacing w:after="0" w:line="240" w:lineRule="auto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</w:tr>
      <w:tr w:rsidR="00B851A4" w:rsidRPr="00FF4488" w:rsidTr="00FC0C52">
        <w:trPr>
          <w:trHeight w:val="1464"/>
        </w:trPr>
        <w:tc>
          <w:tcPr>
            <w:tcW w:w="5516" w:type="dxa"/>
          </w:tcPr>
          <w:p w:rsidR="00B851A4" w:rsidRPr="00FB40C7" w:rsidRDefault="00B851A4" w:rsidP="006F351A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FB40C7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Verifica tecnica</w:t>
            </w:r>
          </w:p>
          <w:p w:rsidR="00B851A4" w:rsidRPr="00FB40C7" w:rsidRDefault="00B851A4" w:rsidP="00F744CC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</w:pPr>
            <w:r w:rsidRPr="00FB40C7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Verifica dei prodotti </w:t>
            </w:r>
            <w:r w:rsidR="002A5446" w:rsidRPr="00FB40C7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e/o materiali </w:t>
            </w:r>
            <w:r w:rsidRPr="00FB40C7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offerti e loro equivalenza.</w:t>
            </w:r>
            <w:r w:rsidRPr="00FB40C7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 xml:space="preserve"> </w:t>
            </w:r>
          </w:p>
          <w:p w:rsidR="00B851A4" w:rsidRPr="00FB40C7" w:rsidRDefault="00B851A4" w:rsidP="00F744CC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B40C7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Nota</w:t>
            </w:r>
            <w:r w:rsidRPr="00FB40C7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: la verifica tecnica (ed economica) delle offerte deve essere eseguita da professionisti attivi nel settore della commessa da aggiudicare (interni o esterni).</w:t>
            </w:r>
          </w:p>
        </w:tc>
        <w:tc>
          <w:tcPr>
            <w:tcW w:w="1280" w:type="dxa"/>
          </w:tcPr>
          <w:p w:rsidR="00B851A4" w:rsidRPr="00FB40C7" w:rsidRDefault="00B851A4" w:rsidP="00BA7275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6" w:type="dxa"/>
          </w:tcPr>
          <w:p w:rsidR="00B851A4" w:rsidRPr="00FB40C7" w:rsidRDefault="002A5446" w:rsidP="00660043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  <w:r w:rsidRPr="00FB40C7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  <w:t>a</w:t>
            </w:r>
            <w:r w:rsidR="00660043" w:rsidRPr="00FB40C7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  <w:t>r</w:t>
            </w:r>
            <w:r w:rsidR="00560E9B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  <w:t>t</w:t>
            </w:r>
            <w:r w:rsidRPr="00FB40C7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  <w:t>t</w:t>
            </w:r>
            <w:r w:rsidR="00114076" w:rsidRPr="00FB40C7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  <w:t xml:space="preserve">. </w:t>
            </w:r>
            <w:r w:rsidR="00560E9B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  <w:t xml:space="preserve">40 cpv. 5 e </w:t>
            </w:r>
            <w:r w:rsidRPr="00FB40C7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  <w:t xml:space="preserve">43 </w:t>
            </w:r>
            <w:proofErr w:type="spellStart"/>
            <w:r w:rsidR="00114076" w:rsidRPr="00FB40C7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  <w:t>RLCPubb</w:t>
            </w:r>
            <w:proofErr w:type="spellEnd"/>
            <w:r w:rsidR="00114076" w:rsidRPr="00FB40C7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  <w:t>/CIAP</w:t>
            </w:r>
          </w:p>
        </w:tc>
        <w:tc>
          <w:tcPr>
            <w:tcW w:w="1333" w:type="dxa"/>
          </w:tcPr>
          <w:p w:rsidR="00B851A4" w:rsidRPr="00FB40C7" w:rsidRDefault="00B851A4" w:rsidP="00D51708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val="it-CH" w:eastAsia="it-IT"/>
              </w:rPr>
            </w:pPr>
          </w:p>
        </w:tc>
      </w:tr>
      <w:tr w:rsidR="00114076" w:rsidRPr="00FB40C7" w:rsidTr="00FC0C52">
        <w:trPr>
          <w:trHeight w:val="2730"/>
        </w:trPr>
        <w:tc>
          <w:tcPr>
            <w:tcW w:w="5516" w:type="dxa"/>
          </w:tcPr>
          <w:p w:rsidR="00114076" w:rsidRPr="00FB40C7" w:rsidRDefault="00D37931" w:rsidP="009E7B1F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FB40C7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Valutazione delle offerte secondo </w:t>
            </w:r>
            <w:r w:rsidR="002A5446" w:rsidRPr="00FB40C7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i </w:t>
            </w:r>
            <w:r w:rsidR="00114076" w:rsidRPr="00FB40C7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criteri di aggiudicazione</w:t>
            </w:r>
          </w:p>
          <w:p w:rsidR="00114076" w:rsidRPr="00FB40C7" w:rsidRDefault="00BA7275" w:rsidP="00FD3976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B40C7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Gli offerenti, che adempiono i </w:t>
            </w:r>
            <w:r w:rsidR="00114076" w:rsidRPr="00FB40C7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criteri d’idoneità e la cui offerta risulta formalmente e tecnicamente valida, </w:t>
            </w:r>
            <w:r w:rsidR="00F825A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sono</w:t>
            </w:r>
            <w:r w:rsidR="00114076" w:rsidRPr="00FB40C7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poi valutati secondo i criteri di aggiudicazione. </w:t>
            </w:r>
          </w:p>
          <w:p w:rsidR="00114076" w:rsidRPr="00FB40C7" w:rsidRDefault="00114076" w:rsidP="00CC2BC0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B40C7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Il committente deve valutare le offerte unicamente sulla base delle informazioni richieste dal bando e fornite dai concorrenti.</w:t>
            </w:r>
          </w:p>
          <w:p w:rsidR="00114076" w:rsidRDefault="00114076" w:rsidP="00CC2BC0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B40C7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Nota</w:t>
            </w:r>
            <w:r w:rsidRPr="00FB40C7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: Il miglior offerente è colui che ottiene il punteggio maggiore e si aggiudica quindi la commessa. </w:t>
            </w:r>
          </w:p>
          <w:p w:rsidR="00FC0C52" w:rsidRPr="00FB40C7" w:rsidRDefault="00FC0C52" w:rsidP="00CC2BC0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895DBB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Nota II</w:t>
            </w: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: </w:t>
            </w: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Il committente ha il diritto di chiedere all’offerente delle analisi di determinati elementi dell’offerta assegnandogli un termine perentorio. Se l’offerente non le presenta o le presenta in modo inadeguato, il committente può anche escludere l’offerta.</w:t>
            </w:r>
          </w:p>
        </w:tc>
        <w:tc>
          <w:tcPr>
            <w:tcW w:w="1280" w:type="dxa"/>
          </w:tcPr>
          <w:p w:rsidR="00114076" w:rsidRPr="00FB40C7" w:rsidRDefault="00114076" w:rsidP="00BA7275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6" w:type="dxa"/>
          </w:tcPr>
          <w:p w:rsidR="00660043" w:rsidRPr="00FF4488" w:rsidRDefault="00114076" w:rsidP="00F05F19">
            <w:pPr>
              <w:spacing w:after="0" w:line="240" w:lineRule="auto"/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</w:pPr>
            <w:r w:rsidRPr="00FF4488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eastAsia="it-IT"/>
              </w:rPr>
              <w:t xml:space="preserve">art. 32 </w:t>
            </w:r>
            <w:proofErr w:type="spellStart"/>
            <w:r w:rsidRPr="00FF4488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eastAsia="it-IT"/>
              </w:rPr>
              <w:t>LCPubb</w:t>
            </w:r>
            <w:proofErr w:type="spellEnd"/>
            <w:r w:rsidRPr="00FF4488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eastAsia="it-IT"/>
              </w:rPr>
              <w:t>;</w:t>
            </w:r>
            <w:r w:rsidRPr="00FF4488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 xml:space="preserve"> </w:t>
            </w:r>
          </w:p>
          <w:p w:rsidR="00114076" w:rsidRPr="00FF4488" w:rsidRDefault="00114076" w:rsidP="00F05F19">
            <w:pPr>
              <w:spacing w:after="0" w:line="240" w:lineRule="auto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FF4488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eastAsia="it-IT"/>
              </w:rPr>
              <w:t>art</w:t>
            </w:r>
            <w:r w:rsidR="00FC0C52" w:rsidRPr="00FF4488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eastAsia="it-IT"/>
              </w:rPr>
              <w:t>t</w:t>
            </w:r>
            <w:proofErr w:type="spellEnd"/>
            <w:r w:rsidRPr="00FF4488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eastAsia="it-IT"/>
              </w:rPr>
              <w:t xml:space="preserve">. </w:t>
            </w:r>
            <w:r w:rsidR="00FC0C52" w:rsidRPr="00FF4488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eastAsia="it-IT"/>
              </w:rPr>
              <w:t xml:space="preserve">43, </w:t>
            </w:r>
            <w:r w:rsidRPr="00FF4488">
              <w:rPr>
                <w:rFonts w:ascii="Gill Sans MT" w:eastAsia="Times New Roman" w:hAnsi="Gill Sans MT" w:cs="Arial"/>
                <w:sz w:val="18"/>
                <w:szCs w:val="18"/>
                <w:lang w:eastAsia="it-IT"/>
              </w:rPr>
              <w:t xml:space="preserve">53 </w:t>
            </w:r>
            <w:proofErr w:type="spellStart"/>
            <w:r w:rsidRPr="00FF4488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eastAsia="it-IT"/>
              </w:rPr>
              <w:t>RLCPubb</w:t>
            </w:r>
            <w:proofErr w:type="spellEnd"/>
            <w:r w:rsidRPr="00FF4488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eastAsia="it-IT"/>
              </w:rPr>
              <w:t xml:space="preserve">/CIAP </w:t>
            </w:r>
          </w:p>
        </w:tc>
        <w:tc>
          <w:tcPr>
            <w:tcW w:w="1333" w:type="dxa"/>
          </w:tcPr>
          <w:p w:rsidR="00114076" w:rsidRPr="00FF4488" w:rsidRDefault="00114076" w:rsidP="00ED4B4B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000000"/>
                <w:sz w:val="18"/>
                <w:szCs w:val="18"/>
                <w:lang w:eastAsia="it-IT"/>
              </w:rPr>
            </w:pPr>
          </w:p>
        </w:tc>
      </w:tr>
      <w:tr w:rsidR="0086018F" w:rsidRPr="00FF4488" w:rsidTr="00FC0C52">
        <w:trPr>
          <w:trHeight w:val="771"/>
        </w:trPr>
        <w:tc>
          <w:tcPr>
            <w:tcW w:w="5516" w:type="dxa"/>
          </w:tcPr>
          <w:p w:rsidR="0086018F" w:rsidRPr="00FB40C7" w:rsidRDefault="0086018F" w:rsidP="009E7B1F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FB40C7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lastRenderedPageBreak/>
              <w:t>Rapporto di aggiudicazione</w:t>
            </w:r>
          </w:p>
          <w:p w:rsidR="0086018F" w:rsidRPr="00FB40C7" w:rsidRDefault="0086018F" w:rsidP="00884914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FB40C7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Riporta tutte le verifiche riassunte (</w:t>
            </w:r>
            <w:proofErr w:type="spellStart"/>
            <w:r w:rsidRPr="00FB40C7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pti</w:t>
            </w:r>
            <w:proofErr w:type="spellEnd"/>
            <w:r w:rsidRPr="00FB40C7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 2-6)</w:t>
            </w:r>
          </w:p>
        </w:tc>
        <w:tc>
          <w:tcPr>
            <w:tcW w:w="1280" w:type="dxa"/>
          </w:tcPr>
          <w:p w:rsidR="0086018F" w:rsidRPr="00FB40C7" w:rsidRDefault="0086018F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6" w:type="dxa"/>
          </w:tcPr>
          <w:p w:rsidR="0086018F" w:rsidRDefault="0086018F" w:rsidP="00114076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  <w:r w:rsidRPr="00FB40C7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  <w:t xml:space="preserve">art. 32 </w:t>
            </w:r>
            <w:proofErr w:type="spellStart"/>
            <w:r w:rsidRPr="00FB40C7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  <w:t>LCPubb</w:t>
            </w:r>
            <w:proofErr w:type="spellEnd"/>
            <w:r w:rsidR="00560E9B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  <w:t>;</w:t>
            </w:r>
          </w:p>
          <w:p w:rsidR="00560E9B" w:rsidRPr="00FB40C7" w:rsidRDefault="00560E9B" w:rsidP="00114076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  <w:t xml:space="preserve">art. 54 </w:t>
            </w:r>
            <w:proofErr w:type="spellStart"/>
            <w:r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  <w:t>RLCPubb</w:t>
            </w:r>
            <w:proofErr w:type="spellEnd"/>
            <w:r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  <w:t>/CIAP</w:t>
            </w:r>
          </w:p>
          <w:p w:rsidR="0086018F" w:rsidRPr="00FB40C7" w:rsidRDefault="0086018F" w:rsidP="00114076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333" w:type="dxa"/>
          </w:tcPr>
          <w:p w:rsidR="00D51708" w:rsidRPr="00D51708" w:rsidRDefault="00D51708" w:rsidP="00D5170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D5170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Modello e</w:t>
            </w:r>
          </w:p>
          <w:p w:rsidR="00D51708" w:rsidRPr="00D51708" w:rsidRDefault="00D51708" w:rsidP="00D5170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D51708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formulario:</w:t>
            </w:r>
          </w:p>
          <w:p w:rsidR="0086018F" w:rsidRPr="00D51708" w:rsidRDefault="00FF4488" w:rsidP="00D51708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hyperlink r:id="rId14" w:history="1">
              <w:r w:rsidR="00D51708" w:rsidRPr="00A75EC5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“Rapporto di aggiudicazion</w:t>
              </w:r>
              <w:r w:rsidR="00D51708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e</w:t>
              </w:r>
              <w:r w:rsidR="00D51708" w:rsidRPr="00A75EC5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”</w:t>
              </w:r>
            </w:hyperlink>
          </w:p>
        </w:tc>
      </w:tr>
      <w:tr w:rsidR="0086018F" w:rsidRPr="00FF4488" w:rsidTr="004C2B3A">
        <w:trPr>
          <w:trHeight w:val="2619"/>
        </w:trPr>
        <w:tc>
          <w:tcPr>
            <w:tcW w:w="5516" w:type="dxa"/>
          </w:tcPr>
          <w:p w:rsidR="0086018F" w:rsidRPr="00FC0C52" w:rsidRDefault="0086018F" w:rsidP="003157E2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>Decisione di aggiudicazione, di esclusione o di annullamento</w:t>
            </w:r>
            <w:r w:rsidR="007E37AB" w:rsidRPr="00FC0C52"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  <w:t xml:space="preserve"> della gara di appalto</w:t>
            </w:r>
          </w:p>
          <w:p w:rsidR="0086018F" w:rsidRPr="00FC0C52" w:rsidRDefault="0086018F" w:rsidP="00F0605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Decisione di aggiudicazione</w:t>
            </w: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: Essa ha lo scopo di comunicare ai concorrenti i motivi che hanno condotto all’esclusione di determinati offerenti o offerte, i criteri di aggiudicazione adottati e i rimedi di diritto, con l’avvertenza che il ricorso non ha, per principio, effetto sospensivo.</w:t>
            </w:r>
          </w:p>
          <w:p w:rsidR="0086018F" w:rsidRPr="00FC0C52" w:rsidRDefault="0086018F" w:rsidP="00D6091F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</w:pPr>
          </w:p>
          <w:p w:rsidR="00AC77C8" w:rsidRPr="00FC0C52" w:rsidRDefault="0086018F" w:rsidP="00D6091F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Decisione di esclusione</w:t>
            </w: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. Motivi di esclusione: </w:t>
            </w:r>
          </w:p>
          <w:p w:rsidR="00AC77C8" w:rsidRPr="00FC0C52" w:rsidRDefault="00AC77C8" w:rsidP="00D6091F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Relativi al concorrente:</w:t>
            </w:r>
          </w:p>
          <w:p w:rsidR="0086018F" w:rsidRPr="00FC0C52" w:rsidRDefault="00E97C6F" w:rsidP="00D6091F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c</w:t>
            </w:r>
            <w:r w:rsidR="00AC77C8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oncorrente non adempie i criteri di idoneità;</w:t>
            </w:r>
          </w:p>
          <w:p w:rsidR="00AC77C8" w:rsidRPr="00FC0C52" w:rsidRDefault="00E97C6F" w:rsidP="00D6091F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c</w:t>
            </w:r>
            <w:r w:rsidR="00AC77C8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oncorrente ha dato al committente indicazioni false;</w:t>
            </w:r>
          </w:p>
          <w:p w:rsidR="00AC77C8" w:rsidRPr="00FC0C52" w:rsidRDefault="00E97C6F" w:rsidP="00D6091F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c</w:t>
            </w:r>
            <w:r w:rsidR="00AC77C8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oncorrente non rispetta princ</w:t>
            </w:r>
            <w:r w:rsidR="00FB40C7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ipi sanciti dall’art. 5 </w:t>
            </w:r>
            <w:proofErr w:type="spellStart"/>
            <w:r w:rsidR="00FB40C7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lett</w:t>
            </w:r>
            <w:proofErr w:type="spellEnd"/>
            <w:r w:rsidR="00FB40C7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 a e b</w:t>
            </w:r>
            <w:r w:rsidR="00AC77C8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proofErr w:type="spellStart"/>
            <w:r w:rsidR="00AC77C8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LCPubb</w:t>
            </w:r>
            <w:proofErr w:type="spellEnd"/>
            <w:r w:rsidR="00AC77C8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;</w:t>
            </w:r>
          </w:p>
          <w:p w:rsidR="00AC77C8" w:rsidRPr="00FC0C52" w:rsidRDefault="00E97C6F" w:rsidP="00D6091F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c</w:t>
            </w:r>
            <w:r w:rsidR="00AC77C8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oncorrente ha comportamenti tali da impedire un’effettiva e libera concorrenza o da ostacolarla in modo rilevante;</w:t>
            </w:r>
          </w:p>
          <w:p w:rsidR="00AC77C8" w:rsidRPr="00FC0C52" w:rsidRDefault="00E97C6F" w:rsidP="00D6091F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c</w:t>
            </w:r>
            <w:r w:rsidR="00AC77C8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oncorrente è soggetto a procedura di concordato o fallimento;</w:t>
            </w:r>
          </w:p>
          <w:p w:rsidR="00AC77C8" w:rsidRPr="00FC0C52" w:rsidRDefault="00E97C6F" w:rsidP="00D6091F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c</w:t>
            </w:r>
            <w:r w:rsidR="00AC77C8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oncorrente ha i medesimi titolari di offerenti che non adempiono ai principi dell’art. 5 o è controllato dalle stesse persone;</w:t>
            </w:r>
          </w:p>
          <w:p w:rsidR="00A45EA5" w:rsidRPr="00FC0C52" w:rsidRDefault="00E97C6F" w:rsidP="00560E9B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c</w:t>
            </w:r>
            <w:r w:rsidR="00AC77C8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oncorrente ha i medesimi titolari o è controllato dalle stesse persone riferibili a offerenti già esclusi per sanzione</w:t>
            </w:r>
            <w:r w:rsidR="00DF6FC9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;</w:t>
            </w:r>
          </w:p>
          <w:p w:rsidR="00AC77C8" w:rsidRPr="00FC0C52" w:rsidRDefault="00AC77C8" w:rsidP="00AC77C8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Relativi all’offerta:</w:t>
            </w:r>
          </w:p>
          <w:p w:rsidR="0086018F" w:rsidRPr="00FC0C52" w:rsidRDefault="00E97C6F" w:rsidP="00AC77C8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</w:t>
            </w:r>
            <w:r w:rsidR="0086018F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fferte giunte in busta aperta;</w:t>
            </w:r>
          </w:p>
          <w:p w:rsidR="0086018F" w:rsidRPr="00FC0C52" w:rsidRDefault="00E97C6F" w:rsidP="00AC77C8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</w:t>
            </w:r>
            <w:r w:rsidR="0086018F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fferte prive del contrassegno o della dicitura esterna prescritta; </w:t>
            </w:r>
          </w:p>
          <w:p w:rsidR="0086018F" w:rsidRPr="00FC0C52" w:rsidRDefault="00E97C6F" w:rsidP="00AC77C8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</w:t>
            </w:r>
            <w:r w:rsidR="0086018F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fferte non indirizzate al recapito indicato;</w:t>
            </w:r>
          </w:p>
          <w:p w:rsidR="0086018F" w:rsidRPr="00FC0C52" w:rsidRDefault="00E97C6F" w:rsidP="00AC77C8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</w:t>
            </w:r>
            <w:r w:rsidR="0086018F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fferte giunte dopo il termine</w:t>
            </w:r>
            <w:r w:rsidR="00F825A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di scadenza</w:t>
            </w:r>
            <w:r w:rsidR="0086018F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indicato; </w:t>
            </w:r>
          </w:p>
          <w:p w:rsidR="0086018F" w:rsidRPr="00FC0C52" w:rsidRDefault="00E97C6F" w:rsidP="00AC77C8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</w:t>
            </w:r>
            <w:r w:rsidR="0086018F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fferte mancanti di prezzi unitari o di prezzi a corpo; </w:t>
            </w:r>
          </w:p>
          <w:p w:rsidR="0086018F" w:rsidRPr="00FC0C52" w:rsidRDefault="00E97C6F" w:rsidP="00AC77C8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</w:t>
            </w:r>
            <w:r w:rsidR="0086018F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fferte sprovviste delle firme o  dei documenti necessari o richiesti; </w:t>
            </w:r>
          </w:p>
          <w:p w:rsidR="0086018F" w:rsidRPr="00FC0C52" w:rsidRDefault="00E97C6F" w:rsidP="00AC77C8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</w:t>
            </w:r>
            <w:r w:rsidR="0086018F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fferte incomplete;</w:t>
            </w:r>
          </w:p>
          <w:p w:rsidR="0086018F" w:rsidRPr="00FC0C52" w:rsidRDefault="00E97C6F" w:rsidP="00AC77C8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</w:t>
            </w:r>
            <w:r w:rsidR="0086018F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fferte che contengono proposte di sconto non prescritte  dalla documentazione di gara; </w:t>
            </w:r>
          </w:p>
          <w:p w:rsidR="0086018F" w:rsidRPr="00FC0C52" w:rsidRDefault="00E97C6F" w:rsidP="00AC77C8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o</w:t>
            </w:r>
            <w:r w:rsidR="0086018F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fferte che presentano errori, correzioni o raschiamenti</w:t>
            </w:r>
            <w:r w:rsidR="00F825A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dei prezzi unitari o dei prezzi a corpo (globali)</w:t>
            </w:r>
            <w:r w:rsidR="0086018F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e non fanno uso del foglio di correzione.</w:t>
            </w:r>
          </w:p>
          <w:p w:rsidR="0086018F" w:rsidRPr="00FC0C52" w:rsidRDefault="0086018F" w:rsidP="003B1C96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</w:pPr>
          </w:p>
          <w:p w:rsidR="0086018F" w:rsidRPr="00FC0C52" w:rsidRDefault="0086018F" w:rsidP="003B1C96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Decisione di annullamento/interruzione</w:t>
            </w: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. In presenza di motivi sufficienti, il committente non è tenuto ad aggiudicare la commessa sulla base delle offerte ricevute. Esso può dunque indire una nuova gara e rinunciare totalmente o parzialmente alle prestazioni, quando:</w:t>
            </w:r>
          </w:p>
          <w:p w:rsidR="0086018F" w:rsidRPr="00FC0C52" w:rsidRDefault="0086018F" w:rsidP="003B1C96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lastRenderedPageBreak/>
              <w:t>non realizza il progetto;</w:t>
            </w:r>
          </w:p>
          <w:p w:rsidR="0086018F" w:rsidRPr="00FC0C52" w:rsidRDefault="0086018F" w:rsidP="003B1C96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nessuna offerta adempie i criteri tecnici e le altre esigenze fissati nei documenti di gara; </w:t>
            </w:r>
          </w:p>
          <w:p w:rsidR="0086018F" w:rsidRPr="00FC0C52" w:rsidRDefault="0086018F" w:rsidP="003B1C96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si prevedono offerte più favorevoli a seguito della modifica  delle condizioni</w:t>
            </w:r>
            <w:r w:rsidR="00A45EA5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quadro</w:t>
            </w: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; </w:t>
            </w:r>
          </w:p>
          <w:p w:rsidR="0086018F" w:rsidRPr="00FC0C52" w:rsidRDefault="0086018F" w:rsidP="003B1C96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le offerte presentate non sono economicamente sostenibili oppure superano il preventivo di riferimento annunciato nel bando o</w:t>
            </w:r>
            <w:r w:rsidR="000561BF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, per gli enti pubblici,</w:t>
            </w: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i crediti alloca</w:t>
            </w:r>
            <w:r w:rsidR="000561BF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t</w:t>
            </w: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i;</w:t>
            </w:r>
          </w:p>
          <w:p w:rsidR="0086018F" w:rsidRPr="00FC0C52" w:rsidRDefault="0086018F" w:rsidP="003B1C96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esistono indizi sufficienti di accordi in materia di concorrenza tra gli offerenti;</w:t>
            </w:r>
          </w:p>
          <w:p w:rsidR="00560E9B" w:rsidRPr="00FC0C52" w:rsidRDefault="0086018F" w:rsidP="00560E9B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si rende necessaria una modifica sostanziale delle prestazioni richieste.</w:t>
            </w:r>
          </w:p>
          <w:p w:rsidR="00560E9B" w:rsidRPr="00FC0C52" w:rsidRDefault="00560E9B" w:rsidP="00560E9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</w:p>
          <w:p w:rsidR="00560E9B" w:rsidRPr="00FC0C52" w:rsidRDefault="00895DBB" w:rsidP="00560E9B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895DBB">
              <w:rPr>
                <w:rFonts w:ascii="Gill Sans MT" w:eastAsia="Times New Roman" w:hAnsi="Gill Sans MT" w:cs="Arial"/>
                <w:sz w:val="18"/>
                <w:szCs w:val="18"/>
                <w:u w:val="single"/>
                <w:lang w:val="it-IT" w:eastAsia="it-IT"/>
              </w:rPr>
              <w:t>Nota:</w:t>
            </w:r>
            <w:r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560E9B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Il committente ha il diritto di chiedere all’offerente delle analisi di determinati elementi dell’offerta assegnandogli un termine perentorio. Se l’offerente non le presenta o le presenta in modo inadeguato, il committente può anche escludere l’offerta.</w:t>
            </w:r>
          </w:p>
        </w:tc>
        <w:tc>
          <w:tcPr>
            <w:tcW w:w="1280" w:type="dxa"/>
          </w:tcPr>
          <w:p w:rsidR="0086018F" w:rsidRPr="00FC0C52" w:rsidRDefault="0086018F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8"/>
                <w:szCs w:val="18"/>
                <w:lang w:val="it-IT" w:eastAsia="it-IT"/>
              </w:rPr>
            </w:pPr>
          </w:p>
        </w:tc>
        <w:tc>
          <w:tcPr>
            <w:tcW w:w="1706" w:type="dxa"/>
          </w:tcPr>
          <w:p w:rsidR="0086018F" w:rsidRPr="00FC0C52" w:rsidRDefault="0086018F" w:rsidP="001C4D5F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artt.</w:t>
            </w:r>
            <w:r w:rsidR="003B4BD0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D37931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5,</w:t>
            </w: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AC77C8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25, </w:t>
            </w:r>
            <w:r w:rsidR="003B4BD0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33, 34,</w:t>
            </w: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="00F825A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36, </w:t>
            </w: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37</w:t>
            </w:r>
            <w:r w:rsidR="00F825A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, </w:t>
            </w:r>
            <w:r w:rsidR="00D37931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38</w:t>
            </w:r>
            <w:r w:rsidR="00F825AC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e 39</w:t>
            </w: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proofErr w:type="spellStart"/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LCPubb</w:t>
            </w:r>
            <w:proofErr w:type="spellEnd"/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; </w:t>
            </w:r>
          </w:p>
          <w:p w:rsidR="0086018F" w:rsidRPr="00FC0C52" w:rsidRDefault="0086018F" w:rsidP="001C4D5F">
            <w:pPr>
              <w:pStyle w:val="Paragrafoelenco"/>
              <w:spacing w:after="0" w:line="240" w:lineRule="auto"/>
              <w:ind w:left="0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ar</w:t>
            </w:r>
            <w:r w:rsidR="00DF6FC9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t</w:t>
            </w: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t. 42</w:t>
            </w:r>
            <w:r w:rsidR="00560E9B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, 43, 54</w:t>
            </w:r>
            <w:r w:rsidR="00DF6FC9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e</w:t>
            </w:r>
            <w:r w:rsidR="00560E9B"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 </w:t>
            </w:r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 xml:space="preserve">55 </w:t>
            </w:r>
            <w:proofErr w:type="spellStart"/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RLCPubb</w:t>
            </w:r>
            <w:proofErr w:type="spellEnd"/>
            <w:r w:rsidRPr="00FC0C52">
              <w:rPr>
                <w:rFonts w:ascii="Gill Sans MT" w:eastAsia="Times New Roman" w:hAnsi="Gill Sans MT" w:cs="Arial"/>
                <w:sz w:val="18"/>
                <w:szCs w:val="18"/>
                <w:lang w:val="it-IT" w:eastAsia="it-IT"/>
              </w:rPr>
              <w:t>/CIAP</w:t>
            </w:r>
          </w:p>
        </w:tc>
        <w:tc>
          <w:tcPr>
            <w:tcW w:w="1333" w:type="dxa"/>
          </w:tcPr>
          <w:p w:rsidR="0086018F" w:rsidRPr="00FC0C52" w:rsidRDefault="0086018F" w:rsidP="000D47AF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  <w:r w:rsidRPr="00FC0C52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  <w:t>Modelli e formulari</w:t>
            </w:r>
          </w:p>
          <w:p w:rsidR="0086018F" w:rsidRPr="00FC0C52" w:rsidRDefault="00FF4488" w:rsidP="000D47AF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  <w:hyperlink r:id="rId15" w:history="1">
              <w:r w:rsidR="0086018F" w:rsidRPr="00FC0C52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“Lettera delibera</w:t>
              </w:r>
              <w:r w:rsidR="00D51708" w:rsidRPr="00FC0C52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 xml:space="preserve"> committente</w:t>
              </w:r>
              <w:r w:rsidR="0086018F" w:rsidRPr="00FC0C52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 xml:space="preserve"> procedura libera CIAP</w:t>
              </w:r>
            </w:hyperlink>
            <w:r w:rsidR="0086018F" w:rsidRPr="00FC0C52"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  <w:t>”</w:t>
            </w:r>
          </w:p>
          <w:p w:rsidR="0086018F" w:rsidRPr="00FC0C52" w:rsidRDefault="0086018F" w:rsidP="000D47AF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  <w:p w:rsidR="0086018F" w:rsidRPr="00FC0C52" w:rsidRDefault="00FF4488" w:rsidP="004356EC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  <w:hyperlink r:id="rId16" w:history="1">
              <w:r w:rsidR="0086018F" w:rsidRPr="00FC0C52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“Lettera delibera</w:t>
              </w:r>
              <w:r w:rsidR="00D51708" w:rsidRPr="00FC0C52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 xml:space="preserve"> committente</w:t>
              </w:r>
              <w:r w:rsidR="0086018F" w:rsidRPr="00FC0C52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 xml:space="preserve"> procedura libera </w:t>
              </w:r>
              <w:proofErr w:type="spellStart"/>
              <w:r w:rsidR="0086018F" w:rsidRPr="00FC0C52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LCPubb</w:t>
              </w:r>
              <w:proofErr w:type="spellEnd"/>
              <w:r w:rsidR="0086018F" w:rsidRPr="00FC0C52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”</w:t>
              </w:r>
            </w:hyperlink>
          </w:p>
          <w:p w:rsidR="0086018F" w:rsidRPr="00FC0C52" w:rsidRDefault="0086018F" w:rsidP="004356EC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  <w:p w:rsidR="0086018F" w:rsidRPr="00FC0C52" w:rsidRDefault="00FF4488" w:rsidP="004356EC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  <w:hyperlink r:id="rId17" w:history="1">
              <w:r w:rsidR="0086018F" w:rsidRPr="00FC0C52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“Lettera annullamento procedura libera CIAP”</w:t>
              </w:r>
            </w:hyperlink>
          </w:p>
          <w:p w:rsidR="0086018F" w:rsidRPr="00FC0C52" w:rsidRDefault="0086018F" w:rsidP="004356EC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  <w:p w:rsidR="0086018F" w:rsidRPr="00FC0C52" w:rsidRDefault="00FF4488" w:rsidP="004356EC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  <w:hyperlink r:id="rId18" w:history="1">
              <w:r w:rsidR="0086018F" w:rsidRPr="00FC0C52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 xml:space="preserve">“Lettera annullamento procedura libera </w:t>
              </w:r>
              <w:proofErr w:type="spellStart"/>
              <w:r w:rsidR="0086018F" w:rsidRPr="00FC0C52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LCPubb</w:t>
              </w:r>
              <w:proofErr w:type="spellEnd"/>
              <w:r w:rsidR="0086018F" w:rsidRPr="00FC0C52">
                <w:rPr>
                  <w:rStyle w:val="Collegamentoipertestuale"/>
                  <w:rFonts w:ascii="Gill Sans MT" w:eastAsia="Times New Roman" w:hAnsi="Gill Sans MT" w:cs="Arial"/>
                  <w:sz w:val="18"/>
                  <w:szCs w:val="18"/>
                  <w:lang w:val="it-IT" w:eastAsia="it-IT"/>
                </w:rPr>
                <w:t>”</w:t>
              </w:r>
            </w:hyperlink>
          </w:p>
          <w:p w:rsidR="0086018F" w:rsidRPr="00FC0C52" w:rsidRDefault="0086018F" w:rsidP="004356EC">
            <w:pPr>
              <w:spacing w:after="0" w:line="240" w:lineRule="auto"/>
              <w:jc w:val="center"/>
              <w:rPr>
                <w:rFonts w:ascii="Gill Sans MT" w:eastAsia="Times New Roman" w:hAnsi="Gill Sans MT" w:cs="Arial"/>
                <w:color w:val="000000"/>
                <w:sz w:val="18"/>
                <w:szCs w:val="18"/>
                <w:lang w:val="it-IT" w:eastAsia="it-IT"/>
              </w:rPr>
            </w:pPr>
          </w:p>
        </w:tc>
      </w:tr>
      <w:tr w:rsidR="0086018F" w:rsidRPr="00FF4488" w:rsidTr="00FC0C52">
        <w:trPr>
          <w:trHeight w:val="235"/>
        </w:trPr>
        <w:tc>
          <w:tcPr>
            <w:tcW w:w="5516" w:type="dxa"/>
            <w:vAlign w:val="center"/>
          </w:tcPr>
          <w:p w:rsidR="0086018F" w:rsidRPr="00DB43E9" w:rsidRDefault="0086018F" w:rsidP="00DB43E9">
            <w:pPr>
              <w:spacing w:after="0" w:line="240" w:lineRule="auto"/>
              <w:jc w:val="both"/>
              <w:rPr>
                <w:rFonts w:ascii="Gill Sans MT" w:eastAsia="Times New Roman" w:hAnsi="Gill Sans MT" w:cs="Arial"/>
                <w:b/>
                <w:sz w:val="14"/>
                <w:szCs w:val="16"/>
                <w:lang w:val="it-IT" w:eastAsia="it-IT"/>
              </w:rPr>
            </w:pPr>
            <w:r w:rsidRPr="00DB43E9">
              <w:rPr>
                <w:rFonts w:ascii="Gill Sans MT" w:eastAsia="Times New Roman" w:hAnsi="Gill Sans MT" w:cs="Arial"/>
                <w:b/>
                <w:sz w:val="14"/>
                <w:szCs w:val="16"/>
                <w:lang w:val="it-IT" w:eastAsia="it-IT"/>
              </w:rPr>
              <w:lastRenderedPageBreak/>
              <w:t xml:space="preserve">FINE – </w:t>
            </w:r>
            <w:r w:rsidRPr="00DB43E9">
              <w:rPr>
                <w:rFonts w:ascii="Gill Sans MT" w:eastAsia="Times New Roman" w:hAnsi="Gill Sans MT" w:cs="Arial"/>
                <w:b/>
                <w:color w:val="FF0000"/>
                <w:sz w:val="14"/>
                <w:szCs w:val="16"/>
                <w:lang w:val="it-IT" w:eastAsia="it-IT"/>
              </w:rPr>
              <w:t>OUTPUT: Decisione di aggiudicazione, esclusione o annullamento</w:t>
            </w:r>
          </w:p>
        </w:tc>
        <w:tc>
          <w:tcPr>
            <w:tcW w:w="1280" w:type="dxa"/>
          </w:tcPr>
          <w:p w:rsidR="0086018F" w:rsidRPr="000561BF" w:rsidRDefault="0086018F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6"/>
                <w:szCs w:val="16"/>
                <w:lang w:val="it-IT" w:eastAsia="it-IT"/>
              </w:rPr>
            </w:pPr>
          </w:p>
        </w:tc>
        <w:tc>
          <w:tcPr>
            <w:tcW w:w="1706" w:type="dxa"/>
          </w:tcPr>
          <w:p w:rsidR="0086018F" w:rsidRPr="000561BF" w:rsidRDefault="0086018F" w:rsidP="00696941">
            <w:pPr>
              <w:pStyle w:val="Paragrafoelenco"/>
              <w:spacing w:after="0" w:line="240" w:lineRule="auto"/>
              <w:ind w:left="0" w:firstLine="28"/>
              <w:rPr>
                <w:rFonts w:ascii="Gill Sans MT" w:eastAsia="Times New Roman" w:hAnsi="Gill Sans MT" w:cs="Arial"/>
                <w:sz w:val="16"/>
                <w:szCs w:val="16"/>
                <w:lang w:val="it-IT" w:eastAsia="it-IT"/>
              </w:rPr>
            </w:pPr>
          </w:p>
        </w:tc>
        <w:tc>
          <w:tcPr>
            <w:tcW w:w="1333" w:type="dxa"/>
          </w:tcPr>
          <w:p w:rsidR="0086018F" w:rsidRPr="000561BF" w:rsidRDefault="0086018F" w:rsidP="0085733D">
            <w:pPr>
              <w:pStyle w:val="Paragrafoelenco"/>
              <w:spacing w:after="0" w:line="240" w:lineRule="auto"/>
              <w:ind w:left="426" w:hanging="360"/>
              <w:jc w:val="both"/>
              <w:rPr>
                <w:rFonts w:ascii="Gill Sans MT" w:eastAsia="Times New Roman" w:hAnsi="Gill Sans MT" w:cs="Arial"/>
                <w:b/>
                <w:sz w:val="16"/>
                <w:szCs w:val="16"/>
                <w:lang w:val="it-IT" w:eastAsia="it-IT"/>
              </w:rPr>
            </w:pPr>
          </w:p>
        </w:tc>
      </w:tr>
    </w:tbl>
    <w:p w:rsidR="00DB43E9" w:rsidRPr="00DB43E9" w:rsidRDefault="00DB43E9" w:rsidP="00DB43E9">
      <w:pPr>
        <w:pStyle w:val="Nessunaspaziatura"/>
        <w:rPr>
          <w:sz w:val="2"/>
          <w:szCs w:val="2"/>
          <w:lang w:val="it-IT" w:eastAsia="it-IT"/>
        </w:rPr>
      </w:pPr>
    </w:p>
    <w:sectPr w:rsidR="00DB43E9" w:rsidRPr="00DB43E9">
      <w:headerReference w:type="default" r:id="rId19"/>
      <w:footerReference w:type="default" r:id="rId2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F64" w:rsidRDefault="00D67F64" w:rsidP="00816C92">
      <w:pPr>
        <w:spacing w:after="0" w:line="240" w:lineRule="auto"/>
      </w:pPr>
      <w:r>
        <w:separator/>
      </w:r>
    </w:p>
  </w:endnote>
  <w:endnote w:type="continuationSeparator" w:id="0">
    <w:p w:rsidR="00D67F64" w:rsidRDefault="00D67F64" w:rsidP="00816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">
    <w:altName w:val="Calibri"/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57A" w:rsidRDefault="0017657A" w:rsidP="0017657A">
    <w:pPr>
      <w:pStyle w:val="Pidipagina"/>
      <w:spacing w:after="400"/>
      <w:rPr>
        <w:noProof/>
        <w:sz w:val="2"/>
      </w:rPr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3360" behindDoc="0" locked="1" layoutInCell="0" allowOverlap="1" wp14:anchorId="0126E185" wp14:editId="4BA65D38">
              <wp:simplePos x="0" y="0"/>
              <wp:positionH relativeFrom="page">
                <wp:posOffset>4430395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9" name="Connettore 1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75E3E766" id="Connettore 1 1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8.85pt,765.55pt" to="348.8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4384" behindDoc="0" locked="1" layoutInCell="0" allowOverlap="1" wp14:anchorId="48530622" wp14:editId="341F3506">
              <wp:simplePos x="0" y="0"/>
              <wp:positionH relativeFrom="page">
                <wp:posOffset>3696335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8" name="Connettore 1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363F60D0" id="Connettore 1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.05pt,765.55pt" to="291.0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5408" behindDoc="0" locked="1" layoutInCell="0" allowOverlap="1" wp14:anchorId="2C41E586" wp14:editId="770EFDF3">
              <wp:simplePos x="0" y="0"/>
              <wp:positionH relativeFrom="page">
                <wp:posOffset>4153535</wp:posOffset>
              </wp:positionH>
              <wp:positionV relativeFrom="page">
                <wp:posOffset>9722485</wp:posOffset>
              </wp:positionV>
              <wp:extent cx="0" cy="464185"/>
              <wp:effectExtent l="0" t="0" r="19050" b="12065"/>
              <wp:wrapNone/>
              <wp:docPr id="17" name="Connettore 1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418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6C0E1971" id="Connettore 1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7.05pt,765.55pt" to="327.05pt,8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" o:allowincell="f" strokeweight=".25pt">
              <w10:wrap anchorx="page" anchory="page"/>
              <w10:anchorlock/>
            </v:lin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6432" behindDoc="0" locked="1" layoutInCell="0" allowOverlap="1" wp14:anchorId="15313CEE" wp14:editId="1CFB2E6F">
              <wp:simplePos x="0" y="0"/>
              <wp:positionH relativeFrom="page">
                <wp:posOffset>737870</wp:posOffset>
              </wp:positionH>
              <wp:positionV relativeFrom="page">
                <wp:posOffset>9712960</wp:posOffset>
              </wp:positionV>
              <wp:extent cx="6309360" cy="1905"/>
              <wp:effectExtent l="0" t="0" r="15240" b="36195"/>
              <wp:wrapNone/>
              <wp:docPr id="16" name="Connettore 1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9360" cy="190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DB94AA8" id="Connettore 1 1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1pt,764.8pt" to="554.9pt,7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" o:allowincell="f" strokeweight=".25pt">
              <w10:wrap anchorx="page" anchory="page"/>
              <w10:anchorlock/>
            </v:line>
          </w:pict>
        </mc:Fallback>
      </mc:AlternateContent>
    </w:r>
    <w:r w:rsidR="00FF4488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329.85pt;margin-top:782.45pt;width:15pt;height:18.45pt;z-index:251668480;mso-position-horizontal-relative:page;mso-position-vertical-relative:page" o:preferrelative="f" o:allowincell="f">
          <v:imagedata r:id="rId1" o:title=""/>
          <o:lock v:ext="edit" aspectratio="f"/>
          <w10:wrap anchorx="page" anchory="page"/>
          <w10:anchorlock/>
        </v:shape>
        <o:OLEObject Type="Embed" ProgID="PBrush" ShapeID="_x0000_s2054" DrawAspect="Content" ObjectID="_1654674170" r:id="rId2"/>
      </w:pict>
    </w:r>
    <w:r w:rsidR="00FF4488">
      <w:pict>
        <v:shape id="_x0000_s2053" type="#_x0000_t75" style="position:absolute;margin-left:292.9pt;margin-top:768pt;width:29.75pt;height:32.9pt;z-index:-251649024;mso-wrap-edited:f;mso-position-horizontal-relative:page;mso-position-vertical-relative:page" o:preferrelative="f" wrapcoords="-514 0 -514 21109 21600 21109 21600 0 -514 0" o:allowincell="f">
          <v:imagedata r:id="rId3" o:title=""/>
          <o:lock v:ext="edit" aspectratio="f"/>
          <w10:wrap side="left" anchorx="page" anchory="page"/>
          <w10:anchorlock/>
        </v:shape>
        <o:OLEObject Type="Embed" ProgID="PBrush" ShapeID="_x0000_s2053" DrawAspect="Content" ObjectID="_1654674171" r:id="rId4"/>
      </w:pict>
    </w:r>
  </w:p>
  <w:p w:rsidR="0017657A" w:rsidRDefault="0017657A" w:rsidP="0017657A">
    <w:pPr>
      <w:pStyle w:val="Pidipagina"/>
    </w:pPr>
  </w:p>
  <w:p w:rsidR="0017657A" w:rsidRDefault="00DC254A" w:rsidP="0017657A">
    <w:pPr>
      <w:pStyle w:val="Pidipagina"/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748E9A3" wp14:editId="73380274">
              <wp:simplePos x="0" y="0"/>
              <wp:positionH relativeFrom="column">
                <wp:posOffset>-24765</wp:posOffset>
              </wp:positionH>
              <wp:positionV relativeFrom="paragraph">
                <wp:posOffset>51435</wp:posOffset>
              </wp:positionV>
              <wp:extent cx="6347460" cy="266700"/>
              <wp:effectExtent l="0" t="0" r="0" b="0"/>
              <wp:wrapNone/>
              <wp:docPr id="15" name="Casella di tes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4746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657A" w:rsidRPr="00DC254A" w:rsidRDefault="00F300DD" w:rsidP="00DC254A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</w:pPr>
                          <w:r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 xml:space="preserve">Versione </w:t>
                          </w:r>
                          <w:r w:rsidR="00FF4488">
                            <w:rPr>
                              <w:rFonts w:ascii="Gill Sans MT" w:eastAsia="Times New Roman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 w:eastAsia="it-IT"/>
                            </w:rPr>
                            <w:t>26.06.2020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 xml:space="preserve"> </w:t>
                          </w:r>
                          <w:r w:rsid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ab/>
                          </w:r>
                          <w:r w:rsid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lang w:val="it-IT"/>
                            </w:rPr>
                            <w:tab/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 xml:space="preserve">Pag. 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begin"/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instrText>PAGE  \* Arabic  \* MERGEFORMAT</w:instrTex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separate"/>
                          </w:r>
                          <w:r w:rsidR="00FF4488">
                            <w:rPr>
                              <w:rFonts w:ascii="Gill Sans MT" w:hAnsi="Gill Sans MT" w:cs="Arial"/>
                              <w:b/>
                              <w:noProof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>4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end"/>
                          </w:r>
                          <w:r w:rsidR="00DC254A" w:rsidRPr="00DC254A">
                            <w:rPr>
                              <w:rFonts w:ascii="Gill Sans MT" w:hAnsi="Gill Sans MT" w:cs="Arial"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 xml:space="preserve"> di 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begin"/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instrText>NUMPAGES  \* Arabic  \* MERGEFORMAT</w:instrTex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separate"/>
                          </w:r>
                          <w:r w:rsidR="00FF4488">
                            <w:rPr>
                              <w:rFonts w:ascii="Gill Sans MT" w:hAnsi="Gill Sans MT" w:cs="Arial"/>
                              <w:b/>
                              <w:noProof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t>5</w:t>
                          </w:r>
                          <w:r w:rsidR="00DC254A" w:rsidRPr="00DC254A">
                            <w:rPr>
                              <w:rFonts w:ascii="Gill Sans MT" w:hAnsi="Gill Sans MT" w:cs="Arial"/>
                              <w:b/>
                              <w:color w:val="A6A6A6" w:themeColor="background1" w:themeShade="A6"/>
                              <w:sz w:val="18"/>
                              <w:szCs w:val="18"/>
                              <w:lang w:val="it-I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5" o:spid="_x0000_s1026" type="#_x0000_t202" style="position:absolute;margin-left:-1.95pt;margin-top:4.05pt;width:499.8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" filled="f" stroked="f">
              <v:textbox>
                <w:txbxContent>
                  <w:p w:rsidR="0017657A" w:rsidRPr="00DC254A" w:rsidRDefault="00F300DD" w:rsidP="00DC254A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</w:pPr>
                    <w:r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 xml:space="preserve">Versione </w:t>
                    </w:r>
                    <w:r w:rsidR="00FF4488">
                      <w:rPr>
                        <w:rFonts w:ascii="Gill Sans MT" w:eastAsia="Times New Roman" w:hAnsi="Gill Sans MT" w:cs="Arial"/>
                        <w:color w:val="A6A6A6" w:themeColor="background1" w:themeShade="A6"/>
                        <w:sz w:val="18"/>
                        <w:szCs w:val="18"/>
                        <w:lang w:val="it-IT" w:eastAsia="it-IT"/>
                      </w:rPr>
                      <w:t>26.06.2020</w:t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 xml:space="preserve"> </w:t>
                    </w:r>
                    <w:r w:rsid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ab/>
                    </w:r>
                    <w:r w:rsidR="00DC254A">
                      <w:rPr>
                        <w:rFonts w:ascii="Gill Sans MT" w:hAnsi="Gill Sans MT" w:cs="Arial"/>
                        <w:color w:val="A6A6A6" w:themeColor="background1" w:themeShade="A6"/>
                        <w:lang w:val="it-IT"/>
                      </w:rPr>
                      <w:tab/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 xml:space="preserve">Pag. 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begin"/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instrText>PAGE  \* Arabic  \* MERGEFORMAT</w:instrTex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separate"/>
                    </w:r>
                    <w:r w:rsidR="00FF4488">
                      <w:rPr>
                        <w:rFonts w:ascii="Gill Sans MT" w:hAnsi="Gill Sans MT" w:cs="Arial"/>
                        <w:b/>
                        <w:noProof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>4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end"/>
                    </w:r>
                    <w:r w:rsidR="00DC254A" w:rsidRPr="00DC254A">
                      <w:rPr>
                        <w:rFonts w:ascii="Gill Sans MT" w:hAnsi="Gill Sans MT" w:cs="Arial"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 xml:space="preserve"> di 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begin"/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instrText>NUMPAGES  \* Arabic  \* MERGEFORMAT</w:instrTex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separate"/>
                    </w:r>
                    <w:r w:rsidR="00FF4488">
                      <w:rPr>
                        <w:rFonts w:ascii="Gill Sans MT" w:hAnsi="Gill Sans MT" w:cs="Arial"/>
                        <w:b/>
                        <w:noProof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t>5</w:t>
                    </w:r>
                    <w:r w:rsidR="00DC254A" w:rsidRPr="00DC254A">
                      <w:rPr>
                        <w:rFonts w:ascii="Gill Sans MT" w:hAnsi="Gill Sans MT" w:cs="Arial"/>
                        <w:b/>
                        <w:color w:val="A6A6A6" w:themeColor="background1" w:themeShade="A6"/>
                        <w:sz w:val="18"/>
                        <w:szCs w:val="18"/>
                        <w:lang w:val="it-IT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17657A" w:rsidRDefault="0017657A">
    <w:pPr>
      <w:pStyle w:val="Pidipagina"/>
    </w:pPr>
  </w:p>
  <w:p w:rsidR="0017657A" w:rsidRDefault="0017657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F64" w:rsidRDefault="00D67F64" w:rsidP="00816C92">
      <w:pPr>
        <w:spacing w:after="0" w:line="240" w:lineRule="auto"/>
      </w:pPr>
      <w:r>
        <w:separator/>
      </w:r>
    </w:p>
  </w:footnote>
  <w:footnote w:type="continuationSeparator" w:id="0">
    <w:p w:rsidR="00D67F64" w:rsidRDefault="00D67F64" w:rsidP="00816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DC254A" w:rsidTr="00DC254A">
      <w:tc>
        <w:tcPr>
          <w:tcW w:w="3259" w:type="dxa"/>
          <w:tcBorders>
            <w:bottom w:val="single" w:sz="4" w:space="0" w:color="auto"/>
          </w:tcBorders>
        </w:tcPr>
        <w:p w:rsidR="00DC254A" w:rsidRDefault="00DC254A" w:rsidP="00DC254A">
          <w:pPr>
            <w:pStyle w:val="Intestazione"/>
            <w:spacing w:line="276" w:lineRule="auto"/>
            <w:rPr>
              <w:rFonts w:ascii="Gill Sans" w:hAnsi="Gill Sans"/>
              <w:color w:val="A6A6A6" w:themeColor="background1" w:themeShade="A6"/>
            </w:rPr>
          </w:pPr>
          <w:r>
            <w:rPr>
              <w:rFonts w:ascii="Gill Sans" w:hAnsi="Gill Sans"/>
              <w:color w:val="A6A6A6" w:themeColor="background1" w:themeShade="A6"/>
            </w:rPr>
            <w:t>Repubblica e Cantone Ticino</w:t>
          </w:r>
        </w:p>
        <w:p w:rsidR="00DC254A" w:rsidRDefault="00DC254A" w:rsidP="00DC254A">
          <w:pPr>
            <w:pStyle w:val="Intestazione"/>
            <w:spacing w:line="276" w:lineRule="auto"/>
            <w:rPr>
              <w:rFonts w:ascii="Gill Sans" w:hAnsi="Gill Sans"/>
              <w:color w:val="A6A6A6" w:themeColor="background1" w:themeShade="A6"/>
            </w:rPr>
          </w:pPr>
          <w:r>
            <w:rPr>
              <w:rFonts w:ascii="Gill Sans" w:hAnsi="Gill Sans"/>
              <w:color w:val="A6A6A6" w:themeColor="background1" w:themeShade="A6"/>
            </w:rPr>
            <w:t>Dipartimento delle istituzioni</w:t>
          </w:r>
        </w:p>
        <w:p w:rsidR="00DC254A" w:rsidRDefault="00DC254A" w:rsidP="00DC254A">
          <w:pPr>
            <w:pStyle w:val="Intestazione"/>
            <w:spacing w:after="120"/>
          </w:pPr>
          <w:r>
            <w:rPr>
              <w:rFonts w:ascii="Gill Sans" w:hAnsi="Gill Sans"/>
              <w:color w:val="A6A6A6" w:themeColor="background1" w:themeShade="A6"/>
            </w:rPr>
            <w:t>Sezione degli enti locali</w:t>
          </w:r>
        </w:p>
      </w:tc>
      <w:tc>
        <w:tcPr>
          <w:tcW w:w="3259" w:type="dxa"/>
          <w:tcBorders>
            <w:bottom w:val="single" w:sz="4" w:space="0" w:color="auto"/>
          </w:tcBorders>
        </w:tcPr>
        <w:p w:rsidR="00DC254A" w:rsidRDefault="00DC254A">
          <w:pPr>
            <w:pStyle w:val="Intestazione"/>
          </w:pPr>
        </w:p>
      </w:tc>
      <w:tc>
        <w:tcPr>
          <w:tcW w:w="3260" w:type="dxa"/>
        </w:tcPr>
        <w:p w:rsidR="00DC254A" w:rsidRDefault="00DC254A">
          <w:pPr>
            <w:pStyle w:val="Intestazione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D694F3B" wp14:editId="4C118A09">
                    <wp:simplePos x="0" y="0"/>
                    <wp:positionH relativeFrom="column">
                      <wp:posOffset>845820</wp:posOffset>
                    </wp:positionH>
                    <wp:positionV relativeFrom="paragraph">
                      <wp:posOffset>90170</wp:posOffset>
                    </wp:positionV>
                    <wp:extent cx="342900" cy="304800"/>
                    <wp:effectExtent l="0" t="0" r="19050" b="19050"/>
                    <wp:wrapNone/>
                    <wp:docPr id="11" name="Ritardo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0" y="0"/>
                              <a:ext cx="342900" cy="304800"/>
                            </a:xfrm>
                            <a:prstGeom prst="flowChartDelay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<w:pict>
                  <v:shapetype w14:anchorId="2A5E18DA" id="_x0000_t135" coordsize="21600,21600" o:spt="135" path="m10800,qx21600,10800,10800,21600l,21600,,xe">
                    <v:stroke joinstyle="miter"/>
                    <v:path gradientshapeok="t" o:connecttype="rect" textboxrect="0,3163,18437,18437"/>
                  </v:shapetype>
                  <v:shape id="Ritardo 11" o:spid="_x0000_s1026" type="#_x0000_t135" style="position:absolute;margin-left:66.6pt;margin-top:7.1pt;width:27pt;height:24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" fillcolor="silver"/>
                </w:pict>
              </mc:Fallback>
            </mc:AlternateContent>
          </w:r>
        </w:p>
      </w:tc>
    </w:tr>
    <w:tr w:rsidR="00DC254A" w:rsidRPr="008A25C9" w:rsidTr="00DC254A">
      <w:tc>
        <w:tcPr>
          <w:tcW w:w="3259" w:type="dxa"/>
          <w:tcBorders>
            <w:top w:val="single" w:sz="4" w:space="0" w:color="auto"/>
          </w:tcBorders>
        </w:tcPr>
        <w:p w:rsidR="00DC254A" w:rsidRDefault="008A25C9" w:rsidP="00A06777">
          <w:pPr>
            <w:pStyle w:val="Intestazione"/>
            <w:spacing w:before="120"/>
          </w:pPr>
          <w:r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PQ</w:t>
          </w:r>
          <w:r w:rsidR="004116EE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1.</w:t>
          </w:r>
          <w:r w:rsidR="000E4772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7.1</w:t>
          </w:r>
          <w:r w:rsidR="00775A0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f</w:t>
          </w:r>
          <w:r w:rsidR="004116EE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 </w:t>
          </w:r>
          <w:r w:rsid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– </w:t>
          </w:r>
          <w:r w:rsidR="00DA4D40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Procedura di p</w:t>
          </w:r>
          <w:r w:rsidR="00A06777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ubblico concorso</w:t>
          </w:r>
          <w:r w:rsidR="00FB40C7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 e selettiva</w:t>
          </w:r>
          <w:r w:rsidR="009E7B1F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 </w:t>
          </w:r>
          <w:r w:rsidR="00AF475E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(Parte </w:t>
          </w:r>
          <w:r w:rsidR="00A06777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II</w:t>
          </w:r>
          <w:r w:rsidR="00AF475E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)</w:t>
          </w:r>
          <w:r w:rsidR="00F706E1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 xml:space="preserve"> </w:t>
          </w:r>
        </w:p>
      </w:tc>
      <w:tc>
        <w:tcPr>
          <w:tcW w:w="3259" w:type="dxa"/>
          <w:tcBorders>
            <w:top w:val="single" w:sz="4" w:space="0" w:color="auto"/>
          </w:tcBorders>
        </w:tcPr>
        <w:p w:rsidR="00DC254A" w:rsidRDefault="00DC254A">
          <w:pPr>
            <w:pStyle w:val="Intestazione"/>
          </w:pPr>
        </w:p>
      </w:tc>
      <w:tc>
        <w:tcPr>
          <w:tcW w:w="3260" w:type="dxa"/>
        </w:tcPr>
        <w:p w:rsidR="00DC254A" w:rsidRPr="00DC254A" w:rsidRDefault="00DC254A" w:rsidP="00DC254A">
          <w:pPr>
            <w:tabs>
              <w:tab w:val="center" w:pos="4819"/>
              <w:tab w:val="right" w:pos="9638"/>
            </w:tabs>
            <w:jc w:val="center"/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</w:pPr>
          <w:r w:rsidRP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lang w:val="it-IT" w:eastAsia="it-IT"/>
            </w:rPr>
            <w:t>Comune di</w:t>
          </w:r>
        </w:p>
        <w:p w:rsidR="00DC254A" w:rsidRDefault="00DC254A" w:rsidP="00DC254A">
          <w:pPr>
            <w:pStyle w:val="Intestazione"/>
            <w:jc w:val="center"/>
          </w:pPr>
          <w:r w:rsidRPr="00DC254A">
            <w:rPr>
              <w:rFonts w:ascii="Gill Sans MT" w:hAnsi="Gill Sans MT" w:cs="Arial"/>
              <w:b/>
              <w:color w:val="A6A6A6" w:themeColor="background1" w:themeShade="A6"/>
              <w:sz w:val="24"/>
              <w:szCs w:val="24"/>
              <w:highlight w:val="lightGray"/>
              <w:lang w:val="it-IT" w:eastAsia="it-IT"/>
            </w:rPr>
            <w:t>XXXXXXXX</w:t>
          </w:r>
        </w:p>
      </w:tc>
    </w:tr>
  </w:tbl>
  <w:p w:rsidR="00DC254A" w:rsidRPr="008A25C9" w:rsidRDefault="00DC254A">
    <w:pPr>
      <w:pStyle w:val="Intestazione"/>
      <w:rPr>
        <w:lang w:val="it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6970"/>
    <w:multiLevelType w:val="hybridMultilevel"/>
    <w:tmpl w:val="816816AE"/>
    <w:lvl w:ilvl="0" w:tplc="0810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>
    <w:nsid w:val="0279017A"/>
    <w:multiLevelType w:val="hybridMultilevel"/>
    <w:tmpl w:val="184A4F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D2E14"/>
    <w:multiLevelType w:val="hybridMultilevel"/>
    <w:tmpl w:val="E6667094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84147"/>
    <w:multiLevelType w:val="hybridMultilevel"/>
    <w:tmpl w:val="24D0ADC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D12B61"/>
    <w:multiLevelType w:val="hybridMultilevel"/>
    <w:tmpl w:val="D5A837FE"/>
    <w:lvl w:ilvl="0" w:tplc="9D1EFA8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622CF"/>
    <w:multiLevelType w:val="hybridMultilevel"/>
    <w:tmpl w:val="076E4FF2"/>
    <w:lvl w:ilvl="0" w:tplc="08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AA2B5B"/>
    <w:multiLevelType w:val="hybridMultilevel"/>
    <w:tmpl w:val="158E47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1611D5"/>
    <w:multiLevelType w:val="hybridMultilevel"/>
    <w:tmpl w:val="01FEDE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256A3"/>
    <w:multiLevelType w:val="hybridMultilevel"/>
    <w:tmpl w:val="DD7EBCFC"/>
    <w:lvl w:ilvl="0" w:tplc="389E50AE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9E63344"/>
    <w:multiLevelType w:val="hybridMultilevel"/>
    <w:tmpl w:val="FA32F850"/>
    <w:lvl w:ilvl="0" w:tplc="08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C53403E"/>
    <w:multiLevelType w:val="hybridMultilevel"/>
    <w:tmpl w:val="8EE8E39A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CD5573"/>
    <w:multiLevelType w:val="hybridMultilevel"/>
    <w:tmpl w:val="2CE6BAE4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403AE3"/>
    <w:multiLevelType w:val="hybridMultilevel"/>
    <w:tmpl w:val="9E385EBE"/>
    <w:lvl w:ilvl="0" w:tplc="0810000F">
      <w:start w:val="1"/>
      <w:numFmt w:val="decimal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AB093D"/>
    <w:multiLevelType w:val="hybridMultilevel"/>
    <w:tmpl w:val="D72C5728"/>
    <w:lvl w:ilvl="0" w:tplc="F9444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0C0841"/>
    <w:multiLevelType w:val="hybridMultilevel"/>
    <w:tmpl w:val="0A78FAC4"/>
    <w:lvl w:ilvl="0" w:tplc="817625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F31470"/>
    <w:multiLevelType w:val="hybridMultilevel"/>
    <w:tmpl w:val="7A7EA9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E1280D"/>
    <w:multiLevelType w:val="hybridMultilevel"/>
    <w:tmpl w:val="4ADEB468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10378A"/>
    <w:multiLevelType w:val="hybridMultilevel"/>
    <w:tmpl w:val="DFA42D4A"/>
    <w:lvl w:ilvl="0" w:tplc="0810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2FEE7B0B"/>
    <w:multiLevelType w:val="hybridMultilevel"/>
    <w:tmpl w:val="117C10F8"/>
    <w:lvl w:ilvl="0" w:tplc="080CF9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A6005B"/>
    <w:multiLevelType w:val="hybridMultilevel"/>
    <w:tmpl w:val="924044AC"/>
    <w:lvl w:ilvl="0" w:tplc="9C0055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00019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CA357B"/>
    <w:multiLevelType w:val="hybridMultilevel"/>
    <w:tmpl w:val="CEA87AF2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860025"/>
    <w:multiLevelType w:val="hybridMultilevel"/>
    <w:tmpl w:val="924044AC"/>
    <w:lvl w:ilvl="0" w:tplc="9C0055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3D29F5"/>
    <w:multiLevelType w:val="hybridMultilevel"/>
    <w:tmpl w:val="924044AC"/>
    <w:lvl w:ilvl="0" w:tplc="9C0055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6328E3"/>
    <w:multiLevelType w:val="hybridMultilevel"/>
    <w:tmpl w:val="836C4BB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1816F4"/>
    <w:multiLevelType w:val="hybridMultilevel"/>
    <w:tmpl w:val="954AD1DC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286640"/>
    <w:multiLevelType w:val="hybridMultilevel"/>
    <w:tmpl w:val="C44AF588"/>
    <w:lvl w:ilvl="0" w:tplc="08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907FC1"/>
    <w:multiLevelType w:val="hybridMultilevel"/>
    <w:tmpl w:val="AA18E648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4978B7"/>
    <w:multiLevelType w:val="hybridMultilevel"/>
    <w:tmpl w:val="8BCA5772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FB40B5"/>
    <w:multiLevelType w:val="hybridMultilevel"/>
    <w:tmpl w:val="3B6CEE60"/>
    <w:lvl w:ilvl="0" w:tplc="08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10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9">
    <w:nsid w:val="4B082956"/>
    <w:multiLevelType w:val="hybridMultilevel"/>
    <w:tmpl w:val="E5DCD62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D2032A"/>
    <w:multiLevelType w:val="hybridMultilevel"/>
    <w:tmpl w:val="38CC3348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E01197"/>
    <w:multiLevelType w:val="hybridMultilevel"/>
    <w:tmpl w:val="027498C4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5C1A42"/>
    <w:multiLevelType w:val="hybridMultilevel"/>
    <w:tmpl w:val="29FE4D4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8F3C51"/>
    <w:multiLevelType w:val="hybridMultilevel"/>
    <w:tmpl w:val="A1EC63D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CC171E"/>
    <w:multiLevelType w:val="hybridMultilevel"/>
    <w:tmpl w:val="110EC77E"/>
    <w:lvl w:ilvl="0" w:tplc="56B489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1D6824"/>
    <w:multiLevelType w:val="hybridMultilevel"/>
    <w:tmpl w:val="11D096F8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CB5B1B"/>
    <w:multiLevelType w:val="hybridMultilevel"/>
    <w:tmpl w:val="650CEC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3186849"/>
    <w:multiLevelType w:val="hybridMultilevel"/>
    <w:tmpl w:val="F32C9628"/>
    <w:lvl w:ilvl="0" w:tplc="0810000F">
      <w:start w:val="1"/>
      <w:numFmt w:val="decimal"/>
      <w:lvlText w:val="%1."/>
      <w:lvlJc w:val="left"/>
      <w:pPr>
        <w:ind w:left="786" w:hanging="360"/>
      </w:pPr>
    </w:lvl>
    <w:lvl w:ilvl="1" w:tplc="08100019" w:tentative="1">
      <w:start w:val="1"/>
      <w:numFmt w:val="lowerLetter"/>
      <w:lvlText w:val="%2."/>
      <w:lvlJc w:val="left"/>
      <w:pPr>
        <w:ind w:left="1506" w:hanging="360"/>
      </w:pPr>
    </w:lvl>
    <w:lvl w:ilvl="2" w:tplc="0810001B" w:tentative="1">
      <w:start w:val="1"/>
      <w:numFmt w:val="lowerRoman"/>
      <w:lvlText w:val="%3."/>
      <w:lvlJc w:val="right"/>
      <w:pPr>
        <w:ind w:left="2226" w:hanging="180"/>
      </w:pPr>
    </w:lvl>
    <w:lvl w:ilvl="3" w:tplc="0810000F" w:tentative="1">
      <w:start w:val="1"/>
      <w:numFmt w:val="decimal"/>
      <w:lvlText w:val="%4."/>
      <w:lvlJc w:val="left"/>
      <w:pPr>
        <w:ind w:left="2946" w:hanging="360"/>
      </w:pPr>
    </w:lvl>
    <w:lvl w:ilvl="4" w:tplc="08100019" w:tentative="1">
      <w:start w:val="1"/>
      <w:numFmt w:val="lowerLetter"/>
      <w:lvlText w:val="%5."/>
      <w:lvlJc w:val="left"/>
      <w:pPr>
        <w:ind w:left="3666" w:hanging="360"/>
      </w:pPr>
    </w:lvl>
    <w:lvl w:ilvl="5" w:tplc="0810001B" w:tentative="1">
      <w:start w:val="1"/>
      <w:numFmt w:val="lowerRoman"/>
      <w:lvlText w:val="%6."/>
      <w:lvlJc w:val="right"/>
      <w:pPr>
        <w:ind w:left="4386" w:hanging="180"/>
      </w:pPr>
    </w:lvl>
    <w:lvl w:ilvl="6" w:tplc="0810000F" w:tentative="1">
      <w:start w:val="1"/>
      <w:numFmt w:val="decimal"/>
      <w:lvlText w:val="%7."/>
      <w:lvlJc w:val="left"/>
      <w:pPr>
        <w:ind w:left="5106" w:hanging="360"/>
      </w:pPr>
    </w:lvl>
    <w:lvl w:ilvl="7" w:tplc="08100019" w:tentative="1">
      <w:start w:val="1"/>
      <w:numFmt w:val="lowerLetter"/>
      <w:lvlText w:val="%8."/>
      <w:lvlJc w:val="left"/>
      <w:pPr>
        <w:ind w:left="5826" w:hanging="360"/>
      </w:pPr>
    </w:lvl>
    <w:lvl w:ilvl="8" w:tplc="08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58611B3"/>
    <w:multiLevelType w:val="hybridMultilevel"/>
    <w:tmpl w:val="8800D35E"/>
    <w:lvl w:ilvl="0" w:tplc="08100017">
      <w:start w:val="1"/>
      <w:numFmt w:val="lowerLetter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EF53B3"/>
    <w:multiLevelType w:val="hybridMultilevel"/>
    <w:tmpl w:val="C638D678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51738C"/>
    <w:multiLevelType w:val="hybridMultilevel"/>
    <w:tmpl w:val="3B242A16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2F41F6"/>
    <w:multiLevelType w:val="hybridMultilevel"/>
    <w:tmpl w:val="90826512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7B6A41"/>
    <w:multiLevelType w:val="hybridMultilevel"/>
    <w:tmpl w:val="B03EE5F2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62656B"/>
    <w:multiLevelType w:val="hybridMultilevel"/>
    <w:tmpl w:val="077202CC"/>
    <w:lvl w:ilvl="0" w:tplc="0810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1" w:tplc="0810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6"/>
  </w:num>
  <w:num w:numId="4">
    <w:abstractNumId w:val="14"/>
  </w:num>
  <w:num w:numId="5">
    <w:abstractNumId w:val="6"/>
  </w:num>
  <w:num w:numId="6">
    <w:abstractNumId w:val="18"/>
  </w:num>
  <w:num w:numId="7">
    <w:abstractNumId w:val="0"/>
  </w:num>
  <w:num w:numId="8">
    <w:abstractNumId w:val="29"/>
  </w:num>
  <w:num w:numId="9">
    <w:abstractNumId w:val="3"/>
  </w:num>
  <w:num w:numId="10">
    <w:abstractNumId w:val="2"/>
  </w:num>
  <w:num w:numId="11">
    <w:abstractNumId w:val="27"/>
  </w:num>
  <w:num w:numId="12">
    <w:abstractNumId w:val="11"/>
  </w:num>
  <w:num w:numId="13">
    <w:abstractNumId w:val="10"/>
  </w:num>
  <w:num w:numId="14">
    <w:abstractNumId w:val="40"/>
  </w:num>
  <w:num w:numId="15">
    <w:abstractNumId w:val="28"/>
  </w:num>
  <w:num w:numId="16">
    <w:abstractNumId w:val="42"/>
  </w:num>
  <w:num w:numId="17">
    <w:abstractNumId w:val="37"/>
  </w:num>
  <w:num w:numId="18">
    <w:abstractNumId w:val="7"/>
  </w:num>
  <w:num w:numId="19">
    <w:abstractNumId w:val="19"/>
  </w:num>
  <w:num w:numId="20">
    <w:abstractNumId w:val="31"/>
  </w:num>
  <w:num w:numId="21">
    <w:abstractNumId w:val="38"/>
  </w:num>
  <w:num w:numId="22">
    <w:abstractNumId w:val="20"/>
  </w:num>
  <w:num w:numId="23">
    <w:abstractNumId w:val="25"/>
  </w:num>
  <w:num w:numId="24">
    <w:abstractNumId w:val="9"/>
  </w:num>
  <w:num w:numId="25">
    <w:abstractNumId w:val="41"/>
  </w:num>
  <w:num w:numId="26">
    <w:abstractNumId w:val="33"/>
  </w:num>
  <w:num w:numId="27">
    <w:abstractNumId w:val="30"/>
  </w:num>
  <w:num w:numId="28">
    <w:abstractNumId w:val="21"/>
  </w:num>
  <w:num w:numId="29">
    <w:abstractNumId w:val="5"/>
  </w:num>
  <w:num w:numId="30">
    <w:abstractNumId w:val="22"/>
  </w:num>
  <w:num w:numId="31">
    <w:abstractNumId w:val="4"/>
  </w:num>
  <w:num w:numId="32">
    <w:abstractNumId w:val="24"/>
  </w:num>
  <w:num w:numId="33">
    <w:abstractNumId w:val="16"/>
  </w:num>
  <w:num w:numId="34">
    <w:abstractNumId w:val="39"/>
  </w:num>
  <w:num w:numId="35">
    <w:abstractNumId w:val="43"/>
  </w:num>
  <w:num w:numId="36">
    <w:abstractNumId w:val="13"/>
  </w:num>
  <w:num w:numId="37">
    <w:abstractNumId w:val="32"/>
  </w:num>
  <w:num w:numId="38">
    <w:abstractNumId w:val="15"/>
  </w:num>
  <w:num w:numId="39">
    <w:abstractNumId w:val="35"/>
  </w:num>
  <w:num w:numId="40">
    <w:abstractNumId w:val="23"/>
  </w:num>
  <w:num w:numId="41">
    <w:abstractNumId w:val="34"/>
  </w:num>
  <w:num w:numId="42">
    <w:abstractNumId w:val="12"/>
  </w:num>
  <w:num w:numId="43">
    <w:abstractNumId w:val="26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C92"/>
    <w:rsid w:val="00000D1A"/>
    <w:rsid w:val="00015D11"/>
    <w:rsid w:val="00037AFA"/>
    <w:rsid w:val="000454BC"/>
    <w:rsid w:val="00047E12"/>
    <w:rsid w:val="00050025"/>
    <w:rsid w:val="0005253F"/>
    <w:rsid w:val="000532EF"/>
    <w:rsid w:val="000561BF"/>
    <w:rsid w:val="0006374E"/>
    <w:rsid w:val="00094ABE"/>
    <w:rsid w:val="000976C3"/>
    <w:rsid w:val="000A3C9C"/>
    <w:rsid w:val="000B0500"/>
    <w:rsid w:val="000B2158"/>
    <w:rsid w:val="000B266F"/>
    <w:rsid w:val="000C23F5"/>
    <w:rsid w:val="000D47AF"/>
    <w:rsid w:val="000E4772"/>
    <w:rsid w:val="00106403"/>
    <w:rsid w:val="00114076"/>
    <w:rsid w:val="00114BC1"/>
    <w:rsid w:val="00114E8C"/>
    <w:rsid w:val="00122D0C"/>
    <w:rsid w:val="001236DD"/>
    <w:rsid w:val="001354B7"/>
    <w:rsid w:val="00154A41"/>
    <w:rsid w:val="0017657A"/>
    <w:rsid w:val="00187648"/>
    <w:rsid w:val="0019081C"/>
    <w:rsid w:val="001C4D5F"/>
    <w:rsid w:val="001C5B68"/>
    <w:rsid w:val="001E1FEC"/>
    <w:rsid w:val="001F408F"/>
    <w:rsid w:val="00222F5B"/>
    <w:rsid w:val="002371CE"/>
    <w:rsid w:val="00250455"/>
    <w:rsid w:val="00273DE6"/>
    <w:rsid w:val="00285F53"/>
    <w:rsid w:val="00287F06"/>
    <w:rsid w:val="00294BA8"/>
    <w:rsid w:val="00294C93"/>
    <w:rsid w:val="00297B1B"/>
    <w:rsid w:val="002A2554"/>
    <w:rsid w:val="002A2D98"/>
    <w:rsid w:val="002A5446"/>
    <w:rsid w:val="002C32C7"/>
    <w:rsid w:val="002E552F"/>
    <w:rsid w:val="002F060D"/>
    <w:rsid w:val="003047D0"/>
    <w:rsid w:val="00305D9A"/>
    <w:rsid w:val="003121B4"/>
    <w:rsid w:val="003157E2"/>
    <w:rsid w:val="00321A53"/>
    <w:rsid w:val="003349B8"/>
    <w:rsid w:val="00355B03"/>
    <w:rsid w:val="00360CC8"/>
    <w:rsid w:val="003A68F2"/>
    <w:rsid w:val="003B1C96"/>
    <w:rsid w:val="003B4BD0"/>
    <w:rsid w:val="003C0244"/>
    <w:rsid w:val="003D1EBD"/>
    <w:rsid w:val="003E3722"/>
    <w:rsid w:val="00410D2A"/>
    <w:rsid w:val="004116EE"/>
    <w:rsid w:val="0041438D"/>
    <w:rsid w:val="00423327"/>
    <w:rsid w:val="00430438"/>
    <w:rsid w:val="004356EC"/>
    <w:rsid w:val="00441094"/>
    <w:rsid w:val="004825DC"/>
    <w:rsid w:val="004C2B3A"/>
    <w:rsid w:val="00507264"/>
    <w:rsid w:val="005257D6"/>
    <w:rsid w:val="00531519"/>
    <w:rsid w:val="00560E9B"/>
    <w:rsid w:val="00571DFC"/>
    <w:rsid w:val="00576930"/>
    <w:rsid w:val="005839E6"/>
    <w:rsid w:val="005B30AE"/>
    <w:rsid w:val="005C3299"/>
    <w:rsid w:val="005D52AA"/>
    <w:rsid w:val="005E7B4B"/>
    <w:rsid w:val="0061542C"/>
    <w:rsid w:val="006224F0"/>
    <w:rsid w:val="0062765D"/>
    <w:rsid w:val="006424D9"/>
    <w:rsid w:val="00645EB9"/>
    <w:rsid w:val="00660043"/>
    <w:rsid w:val="0066605B"/>
    <w:rsid w:val="00696941"/>
    <w:rsid w:val="006A67EB"/>
    <w:rsid w:val="006C2136"/>
    <w:rsid w:val="006C6F2B"/>
    <w:rsid w:val="006D2286"/>
    <w:rsid w:val="006D7E96"/>
    <w:rsid w:val="006E0678"/>
    <w:rsid w:val="006E5B52"/>
    <w:rsid w:val="006F351A"/>
    <w:rsid w:val="00711D8A"/>
    <w:rsid w:val="00750BF1"/>
    <w:rsid w:val="00762E2D"/>
    <w:rsid w:val="00766EB8"/>
    <w:rsid w:val="00773B26"/>
    <w:rsid w:val="00775A0A"/>
    <w:rsid w:val="00786FB8"/>
    <w:rsid w:val="00796FE1"/>
    <w:rsid w:val="007C55EE"/>
    <w:rsid w:val="007D5163"/>
    <w:rsid w:val="007E37AB"/>
    <w:rsid w:val="007E7703"/>
    <w:rsid w:val="007F31C1"/>
    <w:rsid w:val="0080703C"/>
    <w:rsid w:val="00811067"/>
    <w:rsid w:val="00816C92"/>
    <w:rsid w:val="00844AB0"/>
    <w:rsid w:val="0085733D"/>
    <w:rsid w:val="0086018F"/>
    <w:rsid w:val="00861327"/>
    <w:rsid w:val="008613F2"/>
    <w:rsid w:val="00884914"/>
    <w:rsid w:val="008850DF"/>
    <w:rsid w:val="00895DBB"/>
    <w:rsid w:val="00896091"/>
    <w:rsid w:val="008A0133"/>
    <w:rsid w:val="008A229B"/>
    <w:rsid w:val="008A25C9"/>
    <w:rsid w:val="008C13B7"/>
    <w:rsid w:val="008E298F"/>
    <w:rsid w:val="008E29CD"/>
    <w:rsid w:val="008E2D1F"/>
    <w:rsid w:val="008E740D"/>
    <w:rsid w:val="008E75E1"/>
    <w:rsid w:val="00913073"/>
    <w:rsid w:val="00927050"/>
    <w:rsid w:val="00943BE6"/>
    <w:rsid w:val="009442C1"/>
    <w:rsid w:val="00947A12"/>
    <w:rsid w:val="00993FA3"/>
    <w:rsid w:val="009A7F86"/>
    <w:rsid w:val="009B73BC"/>
    <w:rsid w:val="009C0BBD"/>
    <w:rsid w:val="009D5F6D"/>
    <w:rsid w:val="009E7B1F"/>
    <w:rsid w:val="009F68CB"/>
    <w:rsid w:val="00A06777"/>
    <w:rsid w:val="00A1132E"/>
    <w:rsid w:val="00A15BE3"/>
    <w:rsid w:val="00A24B67"/>
    <w:rsid w:val="00A25430"/>
    <w:rsid w:val="00A45EA5"/>
    <w:rsid w:val="00A72201"/>
    <w:rsid w:val="00A93A8B"/>
    <w:rsid w:val="00AA0E54"/>
    <w:rsid w:val="00AB2CC0"/>
    <w:rsid w:val="00AC41C5"/>
    <w:rsid w:val="00AC77C8"/>
    <w:rsid w:val="00AD342E"/>
    <w:rsid w:val="00AD49F6"/>
    <w:rsid w:val="00AE47D3"/>
    <w:rsid w:val="00AE541A"/>
    <w:rsid w:val="00AF475E"/>
    <w:rsid w:val="00B27C2D"/>
    <w:rsid w:val="00B310F8"/>
    <w:rsid w:val="00B402F7"/>
    <w:rsid w:val="00B6491A"/>
    <w:rsid w:val="00B65A25"/>
    <w:rsid w:val="00B660A6"/>
    <w:rsid w:val="00B661AF"/>
    <w:rsid w:val="00B712F3"/>
    <w:rsid w:val="00B817D1"/>
    <w:rsid w:val="00B83236"/>
    <w:rsid w:val="00B851A4"/>
    <w:rsid w:val="00B97A4D"/>
    <w:rsid w:val="00BA7275"/>
    <w:rsid w:val="00BC35A4"/>
    <w:rsid w:val="00BD3BC0"/>
    <w:rsid w:val="00BD42FA"/>
    <w:rsid w:val="00BE7AE5"/>
    <w:rsid w:val="00C25F51"/>
    <w:rsid w:val="00C41E37"/>
    <w:rsid w:val="00C56BB4"/>
    <w:rsid w:val="00C670E0"/>
    <w:rsid w:val="00C9699C"/>
    <w:rsid w:val="00CC04D8"/>
    <w:rsid w:val="00CC1457"/>
    <w:rsid w:val="00CC2BC0"/>
    <w:rsid w:val="00CF68BF"/>
    <w:rsid w:val="00D16563"/>
    <w:rsid w:val="00D17199"/>
    <w:rsid w:val="00D20033"/>
    <w:rsid w:val="00D24657"/>
    <w:rsid w:val="00D361E6"/>
    <w:rsid w:val="00D3755A"/>
    <w:rsid w:val="00D37931"/>
    <w:rsid w:val="00D51708"/>
    <w:rsid w:val="00D6091F"/>
    <w:rsid w:val="00D67F64"/>
    <w:rsid w:val="00D74C47"/>
    <w:rsid w:val="00D8313C"/>
    <w:rsid w:val="00D933DF"/>
    <w:rsid w:val="00D9346B"/>
    <w:rsid w:val="00D93512"/>
    <w:rsid w:val="00DA4D40"/>
    <w:rsid w:val="00DB43E9"/>
    <w:rsid w:val="00DC254A"/>
    <w:rsid w:val="00DC52E1"/>
    <w:rsid w:val="00DF6FC9"/>
    <w:rsid w:val="00E01F4D"/>
    <w:rsid w:val="00E04997"/>
    <w:rsid w:val="00E05549"/>
    <w:rsid w:val="00E31D4F"/>
    <w:rsid w:val="00E33E91"/>
    <w:rsid w:val="00E341A8"/>
    <w:rsid w:val="00E34B26"/>
    <w:rsid w:val="00E70CCA"/>
    <w:rsid w:val="00E7206B"/>
    <w:rsid w:val="00E763C4"/>
    <w:rsid w:val="00E81863"/>
    <w:rsid w:val="00E828A2"/>
    <w:rsid w:val="00E97C6F"/>
    <w:rsid w:val="00EA5A1B"/>
    <w:rsid w:val="00EB3302"/>
    <w:rsid w:val="00EB5088"/>
    <w:rsid w:val="00EC4D5B"/>
    <w:rsid w:val="00ED0729"/>
    <w:rsid w:val="00ED11A8"/>
    <w:rsid w:val="00EF44A6"/>
    <w:rsid w:val="00F01388"/>
    <w:rsid w:val="00F05F19"/>
    <w:rsid w:val="00F0605B"/>
    <w:rsid w:val="00F22C81"/>
    <w:rsid w:val="00F300DD"/>
    <w:rsid w:val="00F35236"/>
    <w:rsid w:val="00F43D50"/>
    <w:rsid w:val="00F6619D"/>
    <w:rsid w:val="00F706E1"/>
    <w:rsid w:val="00F735BB"/>
    <w:rsid w:val="00F744CC"/>
    <w:rsid w:val="00F825AC"/>
    <w:rsid w:val="00F96F4E"/>
    <w:rsid w:val="00FA2353"/>
    <w:rsid w:val="00FA4487"/>
    <w:rsid w:val="00FB40C7"/>
    <w:rsid w:val="00FC0C52"/>
    <w:rsid w:val="00FC208C"/>
    <w:rsid w:val="00FC485D"/>
    <w:rsid w:val="00FD3976"/>
    <w:rsid w:val="00FE4385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C92"/>
  </w:style>
  <w:style w:type="paragraph" w:styleId="Pidipagina">
    <w:name w:val="footer"/>
    <w:basedOn w:val="Normale"/>
    <w:link w:val="PidipaginaCarattere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16C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6C9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6C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22D0C"/>
    <w:rPr>
      <w:color w:val="0000FF" w:themeColor="hyperlink"/>
      <w:u w:val="single"/>
    </w:rPr>
  </w:style>
  <w:style w:type="table" w:styleId="Grigliatabella">
    <w:name w:val="Table Grid"/>
    <w:basedOn w:val="Tabellanormale"/>
    <w:rsid w:val="006D7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CH" w:eastAsia="it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ED1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0B266F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DB43E9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FC0C5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C0C5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C0C5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C0C5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C0C5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C92"/>
  </w:style>
  <w:style w:type="paragraph" w:styleId="Pidipagina">
    <w:name w:val="footer"/>
    <w:basedOn w:val="Normale"/>
    <w:link w:val="PidipaginaCarattere"/>
    <w:unhideWhenUsed/>
    <w:rsid w:val="0081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16C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6C9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6C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22D0C"/>
    <w:rPr>
      <w:color w:val="0000FF" w:themeColor="hyperlink"/>
      <w:u w:val="single"/>
    </w:rPr>
  </w:style>
  <w:style w:type="table" w:styleId="Grigliatabella">
    <w:name w:val="Table Grid"/>
    <w:basedOn w:val="Tabellanormale"/>
    <w:rsid w:val="006D7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CH" w:eastAsia="it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ED1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0B266F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DB43E9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FC0C5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C0C5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C0C5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C0C5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C0C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1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1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1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4.ti.ch/dt/sg/uvcp/temi/vigilanza-e-commesse-pubbliche/commesse-pubbliche-2020/schede-informative/verifica-delle-offerte/" TargetMode="External"/><Relationship Id="rId18" Type="http://schemas.openxmlformats.org/officeDocument/2006/relationships/hyperlink" Target="https://www4.ti.ch/dt/sg/uvcp/temi/vigilanza-e-commesse-pubbliche/commesse-pubbliche-2020/schede-informative/fase-decisionale/annullamento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4.ti.ch/dt/sg/uvcp/temi/vigilanza-e-commesse-pubbliche/commesse-pubbliche-2020/schede-informative/apertura-delle-offerte/" TargetMode="External"/><Relationship Id="rId17" Type="http://schemas.openxmlformats.org/officeDocument/2006/relationships/hyperlink" Target="https://www4.ti.ch/dt/sg/uvcp/temi/vigilanza-e-commesse-pubbliche/commesse-pubbliche-2020/schede-informative/fase-decisionale/annullament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4.ti.ch/dt/sg/uvcp/temi/vigilanza-e-commesse-pubbliche/commesse-pubbliche-2020/schede-informative/fase-decisionale/aggiudicazione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4.ti.ch/dt/sg/uvcp/temi/vigilanza-e-commesse-pubbliche/commesse-pubbliche-2020/schede-informative/apertura-delle-offerte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4.ti.ch/dt/sg/uvcp/temi/vigilanza-e-commesse-pubbliche/commesse-pubbliche-2020/schede-informative/fase-decisionale/aggiudicazione/" TargetMode="External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www4.ti.ch/dt/sg/uvcp/temi/vigilanza-e-commesse-pubbliche/commesse-pubbliche-2020/schede-informative/verifica-delle-offerte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2.bin"/><Relationship Id="rId1" Type="http://schemas.openxmlformats.org/officeDocument/2006/relationships/image" Target="media/image2.png"/><Relationship Id="rId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15AB6-AF70-4B3D-8350-3DC5549E7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5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Amministrazione Cantonale</Company>
  <LinksUpToDate>false</LinksUpToDate>
  <CharactersWithSpaces>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Crugnola Paolo / t000032</dc:creator>
  <cp:lastModifiedBy>Crugnola Paolo / t000032</cp:lastModifiedBy>
  <cp:revision>39</cp:revision>
  <cp:lastPrinted>2019-06-05T05:53:00Z</cp:lastPrinted>
  <dcterms:created xsi:type="dcterms:W3CDTF">2019-09-30T10:12:00Z</dcterms:created>
  <dcterms:modified xsi:type="dcterms:W3CDTF">2020-06-26T08:56:00Z</dcterms:modified>
</cp:coreProperties>
</file>