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  <w:bookmarkStart w:id="0" w:name="_GoBack"/>
      <w:bookmarkEnd w:id="0"/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4116EE" w:rsidTr="00FD3017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8D6473" w:rsidRDefault="004116EE" w:rsidP="004116EE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</w:pPr>
            <w:r w:rsidRPr="008D6473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>PQ 1.7.1</w:t>
            </w:r>
            <w:r w:rsidR="00785710">
              <w:rPr>
                <w:rFonts w:ascii="Gill Sans" w:eastAsiaTheme="majorEastAsia" w:hAnsi="Gill Sans" w:cstheme="majorBidi"/>
                <w:b/>
                <w:sz w:val="28"/>
                <w:szCs w:val="36"/>
              </w:rPr>
              <w:t>g</w:t>
            </w:r>
            <w:r w:rsidR="004825DC" w:rsidRPr="008D6473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8D6473" w:rsidRDefault="00931875" w:rsidP="00E622E1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</w:pPr>
            <w:r w:rsidRPr="008D6473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P</w:t>
            </w:r>
            <w:r w:rsidR="00E622E1" w:rsidRPr="008D6473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ost-aggiudicazione</w:t>
            </w:r>
          </w:p>
        </w:tc>
      </w:tr>
    </w:tbl>
    <w:p w:rsidR="00896091" w:rsidRPr="00F35236" w:rsidRDefault="00896091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A44B2D" w:rsidTr="00FD3017">
        <w:tc>
          <w:tcPr>
            <w:tcW w:w="1526" w:type="dxa"/>
          </w:tcPr>
          <w:p w:rsidR="001354B7" w:rsidRPr="000976C3" w:rsidRDefault="00ED11A8" w:rsidP="000976C3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</w:p>
        </w:tc>
        <w:tc>
          <w:tcPr>
            <w:tcW w:w="8252" w:type="dxa"/>
          </w:tcPr>
          <w:p w:rsidR="001354B7" w:rsidRPr="006A6DED" w:rsidRDefault="00931875" w:rsidP="00742C4E">
            <w:pPr>
              <w:jc w:val="both"/>
              <w:rPr>
                <w:rFonts w:ascii="Gill Sans MT" w:hAnsi="Gill Sans MT"/>
                <w:lang w:val="it-IT" w:eastAsia="it-IT"/>
              </w:rPr>
            </w:pPr>
            <w:r>
              <w:rPr>
                <w:rFonts w:ascii="Gill Sans MT" w:hAnsi="Gill Sans MT"/>
                <w:lang w:val="it-IT" w:eastAsia="it-IT"/>
              </w:rPr>
              <w:t>I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l presente PQ descrive le attività che devono essere svolte </w:t>
            </w:r>
            <w:r w:rsidR="00742C4E">
              <w:rPr>
                <w:rFonts w:ascii="Gill Sans MT" w:hAnsi="Gill Sans MT"/>
                <w:lang w:val="it-IT" w:eastAsia="it-IT"/>
              </w:rPr>
              <w:t>dal</w:t>
            </w:r>
            <w:r w:rsidR="00CF1109">
              <w:rPr>
                <w:rFonts w:ascii="Gill Sans MT" w:hAnsi="Gill Sans MT"/>
                <w:lang w:val="it-IT" w:eastAsia="it-IT"/>
              </w:rPr>
              <w:t xml:space="preserve">la </w:t>
            </w:r>
            <w:r w:rsidR="00946BF9">
              <w:rPr>
                <w:rFonts w:ascii="Gill Sans MT" w:hAnsi="Gill Sans MT"/>
                <w:lang w:val="it-IT" w:eastAsia="it-IT"/>
              </w:rPr>
              <w:t xml:space="preserve">crescita in giudicato della </w:t>
            </w:r>
            <w:r w:rsidR="001D36F7">
              <w:rPr>
                <w:rFonts w:ascii="Gill Sans MT" w:hAnsi="Gill Sans MT"/>
                <w:lang w:val="it-IT" w:eastAsia="it-IT"/>
              </w:rPr>
              <w:t>decisione di aggiudicazione</w:t>
            </w:r>
            <w:r w:rsidR="00742C4E">
              <w:rPr>
                <w:rFonts w:ascii="Gill Sans MT" w:hAnsi="Gill Sans MT"/>
                <w:lang w:val="it-IT" w:eastAsia="it-IT"/>
              </w:rPr>
              <w:t>, esclusione o annullamento, al momento in cui</w:t>
            </w:r>
            <w:r w:rsidR="006A6DED">
              <w:rPr>
                <w:rFonts w:ascii="Gill Sans MT" w:hAnsi="Gill Sans MT"/>
                <w:lang w:val="it-IT" w:eastAsia="it-IT"/>
              </w:rPr>
              <w:t xml:space="preserve"> il </w:t>
            </w:r>
            <w:r w:rsidR="006A6DED" w:rsidRPr="006A6DED">
              <w:rPr>
                <w:rFonts w:ascii="Gill Sans MT" w:hAnsi="Gill Sans MT"/>
                <w:lang w:val="it-IT" w:eastAsia="it-IT"/>
              </w:rPr>
              <w:t>comm</w:t>
            </w:r>
            <w:r w:rsidR="006A6DED">
              <w:rPr>
                <w:rFonts w:ascii="Gill Sans MT" w:hAnsi="Gill Sans MT"/>
                <w:lang w:val="it-IT" w:eastAsia="it-IT"/>
              </w:rPr>
              <w:t xml:space="preserve">ittente conclude il contratto e </w:t>
            </w:r>
            <w:r w:rsidR="006A6DED" w:rsidRPr="006A6DED">
              <w:rPr>
                <w:rFonts w:ascii="Gill Sans MT" w:hAnsi="Gill Sans MT"/>
                <w:lang w:val="it-IT" w:eastAsia="it-IT"/>
              </w:rPr>
              <w:t>vi è l’esecuzione della prestazione da parte del deliberatario.</w:t>
            </w:r>
          </w:p>
        </w:tc>
      </w:tr>
    </w:tbl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0976C3" w:rsidRPr="000976C3" w:rsidTr="00CB43FD">
        <w:tc>
          <w:tcPr>
            <w:tcW w:w="1384" w:type="dxa"/>
          </w:tcPr>
          <w:p w:rsidR="000976C3" w:rsidRPr="000976C3" w:rsidRDefault="000976C3" w:rsidP="000976C3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470" w:type="dxa"/>
          </w:tcPr>
          <w:p w:rsidR="000976C3" w:rsidRPr="000976C3" w:rsidRDefault="00525B29" w:rsidP="006944B9">
            <w:pPr>
              <w:jc w:val="both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 xml:space="preserve">       </w:t>
            </w:r>
            <w:r w:rsidR="000600B6">
              <w:rPr>
                <w:rFonts w:ascii="Gill Sans MT" w:hAnsi="Gill Sans MT"/>
                <w:b/>
                <w:lang w:val="it-IT" w:eastAsia="it-IT"/>
              </w:rPr>
              <w:t xml:space="preserve">              </w:t>
            </w:r>
            <w:r>
              <w:rPr>
                <w:rFonts w:ascii="Gill Sans MT" w:hAnsi="Gill Sans MT"/>
                <w:b/>
                <w:lang w:val="it-IT" w:eastAsia="it-IT"/>
              </w:rPr>
              <w:t xml:space="preserve">     </w:t>
            </w:r>
          </w:p>
        </w:tc>
      </w:tr>
    </w:tbl>
    <w:p w:rsidR="00355B03" w:rsidRPr="000976C3" w:rsidRDefault="00D62516" w:rsidP="004B59DB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  <w:r>
        <w:rPr>
          <w:rFonts w:ascii="Gill Sans MT" w:hAnsi="Gill Sans MT"/>
          <w:b/>
          <w:lang w:val="it-IT" w:eastAsia="it-IT"/>
        </w:rPr>
        <w:object w:dxaOrig="14323" w:dyaOrig="24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483pt" o:ole="">
            <v:imagedata r:id="rId9" o:title=""/>
          </v:shape>
          <o:OLEObject Type="Embed" ProgID="Visio.Drawing.11" ShapeID="_x0000_i1025" DrawAspect="Content" ObjectID="_1643523429" r:id="rId10"/>
        </w:objec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499"/>
        <w:gridCol w:w="1277"/>
        <w:gridCol w:w="1417"/>
        <w:gridCol w:w="1612"/>
      </w:tblGrid>
      <w:tr w:rsidR="00ED11A8" w:rsidRPr="008A6E6F" w:rsidTr="00C45D2A">
        <w:trPr>
          <w:trHeight w:val="573"/>
          <w:tblHeader/>
        </w:trPr>
        <w:tc>
          <w:tcPr>
            <w:tcW w:w="5499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A6E6F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</w:pPr>
            <w:r w:rsidRPr="008A6E6F"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  <w:lastRenderedPageBreak/>
              <w:t>Descrizione attività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A6E6F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</w:pPr>
            <w:r w:rsidRPr="008A6E6F"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  <w:t>Chi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A6E6F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</w:pPr>
            <w:r w:rsidRPr="008A6E6F"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  <w:t>Basi legali</w:t>
            </w:r>
          </w:p>
          <w:p w:rsidR="00ED11A8" w:rsidRPr="008A6E6F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8A6E6F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</w:pPr>
            <w:r w:rsidRPr="008A6E6F">
              <w:rPr>
                <w:rFonts w:ascii="Gill Sans MT" w:eastAsia="Times New Roman" w:hAnsi="Gill Sans MT" w:cs="Arial"/>
                <w:b/>
                <w:sz w:val="20"/>
                <w:szCs w:val="20"/>
                <w:lang w:val="it-IT" w:eastAsia="it-IT"/>
              </w:rPr>
              <w:t>Strumenti e riferimenti</w:t>
            </w:r>
          </w:p>
        </w:tc>
      </w:tr>
      <w:tr w:rsidR="00ED11A8" w:rsidRPr="008A6E6F" w:rsidTr="00C45D2A">
        <w:trPr>
          <w:trHeight w:val="127"/>
          <w:tblHeader/>
        </w:trPr>
        <w:tc>
          <w:tcPr>
            <w:tcW w:w="5499" w:type="dxa"/>
            <w:tcBorders>
              <w:top w:val="nil"/>
              <w:left w:val="nil"/>
              <w:right w:val="nil"/>
            </w:tcBorders>
          </w:tcPr>
          <w:p w:rsidR="00ED11A8" w:rsidRPr="008A6E6F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ED11A8" w:rsidRPr="008A6E6F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D11A8" w:rsidRPr="008A6E6F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:rsidR="00ED11A8" w:rsidRPr="008A6E6F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20"/>
                <w:szCs w:val="20"/>
                <w:lang w:val="it-IT" w:eastAsia="it-IT"/>
              </w:rPr>
            </w:pPr>
          </w:p>
        </w:tc>
      </w:tr>
      <w:tr w:rsidR="00827DAB" w:rsidRPr="00A44B2D" w:rsidTr="00C54FFC">
        <w:trPr>
          <w:trHeight w:val="337"/>
        </w:trPr>
        <w:tc>
          <w:tcPr>
            <w:tcW w:w="5499" w:type="dxa"/>
            <w:shd w:val="clear" w:color="auto" w:fill="auto"/>
          </w:tcPr>
          <w:p w:rsidR="00827DAB" w:rsidRPr="006B0019" w:rsidRDefault="00827DAB" w:rsidP="0078571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INIZIO</w:t>
            </w:r>
            <w:r w:rsidR="00946BF9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– </w:t>
            </w:r>
            <w:r w:rsidR="00946BF9" w:rsidRPr="006B0019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INPUT: </w:t>
            </w:r>
            <w:r w:rsidR="00785710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Decisione</w:t>
            </w:r>
            <w:r w:rsidR="00946BF9" w:rsidRPr="006B0019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di aggiudica</w:t>
            </w:r>
            <w:r w:rsidR="00ED7BAB" w:rsidRPr="006B0019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zione </w:t>
            </w:r>
          </w:p>
        </w:tc>
        <w:tc>
          <w:tcPr>
            <w:tcW w:w="1277" w:type="dxa"/>
            <w:shd w:val="clear" w:color="auto" w:fill="auto"/>
          </w:tcPr>
          <w:p w:rsidR="00827DAB" w:rsidRPr="006B0019" w:rsidRDefault="00827DA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827DAB" w:rsidRPr="006B0019" w:rsidRDefault="00827DAB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612" w:type="dxa"/>
            <w:shd w:val="clear" w:color="auto" w:fill="auto"/>
          </w:tcPr>
          <w:p w:rsidR="00827DAB" w:rsidRPr="006B0019" w:rsidRDefault="00827DA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080293" w:rsidRPr="008A6E6F" w:rsidTr="00C54FFC">
        <w:trPr>
          <w:trHeight w:val="337"/>
        </w:trPr>
        <w:tc>
          <w:tcPr>
            <w:tcW w:w="5499" w:type="dxa"/>
            <w:shd w:val="clear" w:color="auto" w:fill="auto"/>
          </w:tcPr>
          <w:p w:rsidR="00080293" w:rsidRPr="006B0019" w:rsidRDefault="001B4AE2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</w:t>
            </w:r>
            <w:r w:rsidR="00080293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rescita in giudicato</w:t>
            </w:r>
            <w:r w:rsidR="002C247E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delle decisioni</w:t>
            </w:r>
          </w:p>
          <w:p w:rsidR="00080293" w:rsidRPr="006B0019" w:rsidRDefault="00080293" w:rsidP="0008029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È dato ricorso diretto al Tribunale cantonale amministrativo nel termine di </w:t>
            </w:r>
            <w:r w:rsidR="00424E34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10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78571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giorni, contro le decisioni di aggiudicazione, revoca, interruzione o annullamento della procedura.</w:t>
            </w:r>
          </w:p>
          <w:p w:rsidR="00080293" w:rsidRPr="006B0019" w:rsidRDefault="00080293" w:rsidP="0008029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Esso decorre dalla ricezione della decisione, munita dell'indicazione dei mezzi e dei termini di ricorso. </w:t>
            </w:r>
          </w:p>
          <w:p w:rsidR="00080293" w:rsidRPr="006B0019" w:rsidRDefault="00080293" w:rsidP="0008029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È legittimato a presentare ricorso chiunque sia toccato dalla decisione impugnata e faccia valere un interesse tutelabile alla sua revoca o modifica. A ricorrere sono dunque legittimati gli offerenti che hanno una possibilità realistica di ottenere l’aggiudicazione dell’appalto o che possono partecipare alla procedura d’appalto in caso questa debba essere ripetuta. </w:t>
            </w:r>
          </w:p>
          <w:p w:rsidR="00080293" w:rsidRDefault="00080293" w:rsidP="0008029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ricorso non ha di principio effetto sospensivo.</w:t>
            </w:r>
          </w:p>
          <w:p w:rsidR="00A44B2D" w:rsidRDefault="00A44B2D" w:rsidP="0008029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A44B2D" w:rsidRDefault="00A44B2D" w:rsidP="00080293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 xml:space="preserve"> I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In materia di commesse pubbliche non ci sono ferie giudiziarie.</w:t>
            </w:r>
          </w:p>
          <w:p w:rsidR="00F30E1B" w:rsidRDefault="00A44B2D" w:rsidP="00F30E1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A44B2D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 I</w:t>
            </w:r>
            <w:r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I</w:t>
            </w:r>
            <w:r w:rsidRPr="00A44B2D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: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possibilità di </w:t>
            </w:r>
            <w:r w:rsidR="00F30E1B" w:rsidRPr="00A44B2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annullamento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della decisione può essere esercitata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fino alla crescita in giudicato della decisione</w:t>
            </w:r>
            <w:r w:rsid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. 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Fino alla conclusione del contratto, 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si può procedere con 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</w:t>
            </w:r>
            <w:r w:rsidR="00F30E1B" w:rsidRPr="00A44B2D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revoca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della decisione, la quale 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comporta il ripristino del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procedimento concorsuale.</w:t>
            </w:r>
            <w:r w:rsidR="00F30E1B"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cr/>
            </w:r>
          </w:p>
          <w:p w:rsidR="008D3BE0" w:rsidRPr="000B05AD" w:rsidRDefault="008D3BE0" w:rsidP="00F30E1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7" w:type="dxa"/>
            <w:shd w:val="clear" w:color="auto" w:fill="auto"/>
          </w:tcPr>
          <w:p w:rsidR="00080293" w:rsidRPr="006B0019" w:rsidRDefault="00080293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080293" w:rsidRPr="006B0019" w:rsidRDefault="008A6E6F" w:rsidP="00424E34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artt. 36</w:t>
            </w:r>
            <w:r w:rsidR="00424E34"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-42</w:t>
            </w:r>
            <w:r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424E34"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424E34"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LCPubb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:rsidR="00080293" w:rsidRPr="006B0019" w:rsidRDefault="00080293" w:rsidP="0069570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AD2BE7" w:rsidRPr="008D3BE0" w:rsidTr="00C54FFC">
        <w:trPr>
          <w:trHeight w:val="534"/>
        </w:trPr>
        <w:tc>
          <w:tcPr>
            <w:tcW w:w="5499" w:type="dxa"/>
            <w:shd w:val="clear" w:color="auto" w:fill="auto"/>
          </w:tcPr>
          <w:p w:rsidR="00970FC5" w:rsidRPr="006B0019" w:rsidRDefault="007D3405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Commessa internazionale?</w:t>
            </w:r>
          </w:p>
          <w:p w:rsidR="005B4308" w:rsidRPr="006B0019" w:rsidRDefault="005B4308" w:rsidP="005B430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7" w:type="dxa"/>
            <w:shd w:val="clear" w:color="auto" w:fill="auto"/>
          </w:tcPr>
          <w:p w:rsidR="00AD2BE7" w:rsidRPr="006B0019" w:rsidRDefault="00AD2BE7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AD2BE7" w:rsidRPr="006B0019" w:rsidRDefault="00AD2BE7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612" w:type="dxa"/>
            <w:shd w:val="clear" w:color="auto" w:fill="auto"/>
          </w:tcPr>
          <w:p w:rsidR="00AD2BE7" w:rsidRPr="006B0019" w:rsidRDefault="00AD2BE7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2C6462" w:rsidRPr="008D3BE0" w:rsidTr="00C54FFC">
        <w:trPr>
          <w:trHeight w:val="3110"/>
        </w:trPr>
        <w:tc>
          <w:tcPr>
            <w:tcW w:w="5499" w:type="dxa"/>
            <w:shd w:val="clear" w:color="auto" w:fill="auto"/>
          </w:tcPr>
          <w:p w:rsidR="002C6462" w:rsidRPr="006B0019" w:rsidRDefault="001C4CBE" w:rsidP="002C6462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Pubblicazione</w:t>
            </w:r>
            <w:r w:rsidR="005C4B15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avviso</w:t>
            </w:r>
            <w:r w:rsidR="006944B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su</w:t>
            </w:r>
            <w:r w:rsidR="003D146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s</w:t>
            </w:r>
            <w:r w:rsidR="002C6462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imap.ch</w:t>
            </w:r>
          </w:p>
          <w:p w:rsidR="003F7FA4" w:rsidRDefault="002C6462" w:rsidP="002C6462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 settore sottoposto ai trattati internazionali</w:t>
            </w:r>
            <w:r w:rsidR="005C4B15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aggiudicazioni vanno pubblicate entro un termine di 72 giorni sulla piattaforma elettronica comune della Confederazione e dei Cantoni con indicazione, anche in lingua francese, di:</w:t>
            </w:r>
          </w:p>
          <w:p w:rsidR="003F7FA4" w:rsidRDefault="00555297" w:rsidP="003F7FA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enere di procedura applicata;</w:t>
            </w:r>
          </w:p>
          <w:p w:rsidR="003F7FA4" w:rsidRDefault="00555297" w:rsidP="003F7FA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ggetto ed entità della commessa;</w:t>
            </w:r>
          </w:p>
          <w:p w:rsidR="003F7FA4" w:rsidRDefault="00555297" w:rsidP="003F7FA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ome e indirizzo del committente;</w:t>
            </w:r>
          </w:p>
          <w:p w:rsidR="003F7FA4" w:rsidRDefault="00555297" w:rsidP="003F7FA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ata dell’aggiudicazione;</w:t>
            </w:r>
          </w:p>
          <w:p w:rsidR="003F7FA4" w:rsidRDefault="00555297" w:rsidP="003F7FA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ome e indirizzo dell’aggiudicatario;</w:t>
            </w:r>
          </w:p>
          <w:p w:rsidR="003F7FA4" w:rsidRDefault="00555297" w:rsidP="003F7FA4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</w:t>
            </w:r>
            <w:r w:rsidR="003F7FA4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rezzo dell’offerta considerata.</w:t>
            </w:r>
          </w:p>
          <w:p w:rsidR="00E8087A" w:rsidRPr="003F7FA4" w:rsidRDefault="003F7FA4" w:rsidP="003F7FA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 committenti redigono ogni anno una statistica delle commesse internazionali aggiudicate e la comunicano all’Organo </w:t>
            </w:r>
            <w:proofErr w:type="spellStart"/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intercantonale</w:t>
            </w:r>
            <w:proofErr w:type="spellEnd"/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all’indirizzo della Confederazione.</w:t>
            </w:r>
          </w:p>
        </w:tc>
        <w:tc>
          <w:tcPr>
            <w:tcW w:w="1277" w:type="dxa"/>
            <w:shd w:val="clear" w:color="auto" w:fill="auto"/>
          </w:tcPr>
          <w:p w:rsidR="002C6462" w:rsidRPr="006B0019" w:rsidRDefault="002C6462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785710" w:rsidRPr="003F7FA4" w:rsidRDefault="00785710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  <w:r w:rsidRPr="003F7FA4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 xml:space="preserve">art. 7a </w:t>
            </w:r>
            <w:proofErr w:type="spellStart"/>
            <w:r w:rsidR="003F7FA4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R</w:t>
            </w:r>
            <w:r w:rsidRPr="003F7FA4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LCPubb</w:t>
            </w:r>
            <w:proofErr w:type="spellEnd"/>
            <w:r w:rsidR="003F7FA4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/CIAP</w:t>
            </w:r>
            <w:r w:rsidRPr="003F7FA4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2C6462" w:rsidRPr="003F7FA4" w:rsidRDefault="002C6462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12" w:type="dxa"/>
            <w:shd w:val="clear" w:color="auto" w:fill="auto"/>
          </w:tcPr>
          <w:p w:rsidR="002C6462" w:rsidRPr="006B0019" w:rsidRDefault="002C6462" w:rsidP="00695705">
            <w:pP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907C36" w:rsidRPr="00A44B2D" w:rsidTr="00C54FFC">
        <w:trPr>
          <w:trHeight w:val="704"/>
        </w:trPr>
        <w:tc>
          <w:tcPr>
            <w:tcW w:w="5499" w:type="dxa"/>
            <w:shd w:val="clear" w:color="auto" w:fill="auto"/>
          </w:tcPr>
          <w:p w:rsidR="00907C36" w:rsidRPr="006B0019" w:rsidRDefault="001C4CBE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Aggiudicazione con p</w:t>
            </w:r>
            <w:r w:rsidR="007D3405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rocedura ad invito o incarico diretto?</w:t>
            </w:r>
          </w:p>
        </w:tc>
        <w:tc>
          <w:tcPr>
            <w:tcW w:w="1277" w:type="dxa"/>
            <w:shd w:val="clear" w:color="auto" w:fill="auto"/>
          </w:tcPr>
          <w:p w:rsidR="00907C36" w:rsidRPr="006B0019" w:rsidRDefault="00907C36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907C36" w:rsidRPr="006B0019" w:rsidRDefault="00907C36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612" w:type="dxa"/>
            <w:shd w:val="clear" w:color="auto" w:fill="auto"/>
          </w:tcPr>
          <w:p w:rsidR="00907C36" w:rsidRPr="006B0019" w:rsidRDefault="00907C36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3000BE" w:rsidRPr="00A44B2D" w:rsidTr="00C54FFC">
        <w:trPr>
          <w:trHeight w:val="553"/>
        </w:trPr>
        <w:tc>
          <w:tcPr>
            <w:tcW w:w="5499" w:type="dxa"/>
            <w:shd w:val="clear" w:color="auto" w:fill="auto"/>
          </w:tcPr>
          <w:p w:rsidR="003000BE" w:rsidRPr="006B0019" w:rsidRDefault="006944B9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Importo superiore a</w:t>
            </w:r>
            <w:r w:rsidR="00F30E1B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F92AE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fr</w:t>
            </w:r>
            <w:proofErr w:type="spellEnd"/>
            <w:r w:rsidR="00F92AE2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. </w:t>
            </w:r>
            <w:r w:rsidR="003000BE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5</w:t>
            </w:r>
            <w:r w:rsidR="00B4424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'</w:t>
            </w:r>
            <w:r w:rsidR="00695705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000</w:t>
            </w:r>
            <w:r w:rsidR="003000BE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?</w:t>
            </w:r>
          </w:p>
          <w:p w:rsidR="007D3405" w:rsidRPr="006B0019" w:rsidRDefault="007D3405" w:rsidP="007D3405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attenzione alle commesse ricorrenti per le quali vale il valore complessivo</w:t>
            </w:r>
          </w:p>
        </w:tc>
        <w:tc>
          <w:tcPr>
            <w:tcW w:w="1277" w:type="dxa"/>
            <w:shd w:val="clear" w:color="auto" w:fill="auto"/>
          </w:tcPr>
          <w:p w:rsidR="003000BE" w:rsidRPr="006B0019" w:rsidRDefault="003000B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3000BE" w:rsidRPr="006B0019" w:rsidRDefault="003000BE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612" w:type="dxa"/>
            <w:shd w:val="clear" w:color="auto" w:fill="auto"/>
          </w:tcPr>
          <w:p w:rsidR="003000BE" w:rsidRPr="006B0019" w:rsidRDefault="003000B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7B23BB" w:rsidRPr="002F2612" w:rsidTr="00C54FFC">
        <w:trPr>
          <w:trHeight w:val="620"/>
        </w:trPr>
        <w:tc>
          <w:tcPr>
            <w:tcW w:w="5499" w:type="dxa"/>
            <w:shd w:val="clear" w:color="auto" w:fill="auto"/>
          </w:tcPr>
          <w:p w:rsidR="00F64DEB" w:rsidRDefault="00C45D2A" w:rsidP="00F64DE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L</w:t>
            </w:r>
            <w:r w:rsidR="003D1469" w:rsidRPr="00A42F8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ista</w:t>
            </w: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annuale</w:t>
            </w:r>
            <w:r w:rsidR="003D1469" w:rsidRPr="00A42F8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91079D" w:rsidRPr="00A42F8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delle commesse</w:t>
            </w:r>
            <w:r w:rsidR="007B23BB" w:rsidRPr="00A42F8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</w:p>
          <w:p w:rsidR="00F64DEB" w:rsidRPr="00F64DEB" w:rsidRDefault="00F64DEB" w:rsidP="00F64DE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Al momento della delibera, i committenti tenuti alla pubblicazione redigono</w:t>
            </w: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una decisione, che motivi la scelta della procedura, per ogni commessa aggiudicata mediante incarico diretto o invito di importo superiore a</w:t>
            </w:r>
            <w:r w:rsidR="00F92AE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F92AE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fr</w:t>
            </w:r>
            <w:proofErr w:type="spellEnd"/>
            <w:r w:rsidR="00F92AE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5’000 (IVA esclusa).</w:t>
            </w:r>
          </w:p>
          <w:p w:rsidR="00F64DEB" w:rsidRPr="00F64DEB" w:rsidRDefault="00F64DEB" w:rsidP="00F64DE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pubblicazione annuale della lista delle commesse aggiudicate con decisione cresciuta in giudicato deve contenere le seguenti informazioni: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nome del committente;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data dell’aggiudicazione;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oggetto e entità della commessa;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genere di commessa (edile, di fornitura, di servizio);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genere di procedura applicata e base legale dell’incarico diretto o dell’invito;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nome dell’aggiudicatario, suo domicilio o sede;</w:t>
            </w:r>
          </w:p>
          <w:p w:rsidR="00F64DEB" w:rsidRPr="00F64DEB" w:rsidRDefault="00F64DEB" w:rsidP="00F64DEB">
            <w:pPr>
              <w:pStyle w:val="Paragrafoelenco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importo deliberato.</w:t>
            </w:r>
          </w:p>
          <w:p w:rsidR="007B23BB" w:rsidRPr="00CD4F72" w:rsidRDefault="00F64DEB" w:rsidP="00F64DE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F64DE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pubblicazione avviene sui siti internet del Cantone e dei Comuni in formato elettronico (Excel o equivalente) che permetta l’ordinamento personalizzato delle informazioni di cui al cpv. 2. </w:t>
            </w:r>
          </w:p>
        </w:tc>
        <w:tc>
          <w:tcPr>
            <w:tcW w:w="1277" w:type="dxa"/>
            <w:shd w:val="clear" w:color="auto" w:fill="auto"/>
          </w:tcPr>
          <w:p w:rsidR="007B23BB" w:rsidRPr="006B0019" w:rsidRDefault="007B23B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324818" w:rsidRPr="006B0019" w:rsidRDefault="002F2612" w:rsidP="0069570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 xml:space="preserve">art. 13 </w:t>
            </w:r>
            <w:proofErr w:type="spellStart"/>
            <w:r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RLCPubb</w:t>
            </w:r>
            <w:proofErr w:type="spellEnd"/>
            <w:r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/CIAP</w:t>
            </w:r>
          </w:p>
        </w:tc>
        <w:tc>
          <w:tcPr>
            <w:tcW w:w="1612" w:type="dxa"/>
            <w:shd w:val="clear" w:color="auto" w:fill="auto"/>
          </w:tcPr>
          <w:p w:rsidR="007B23BB" w:rsidRPr="006B0019" w:rsidRDefault="007B23BB" w:rsidP="0069570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AD2BE7" w:rsidRPr="001A3225" w:rsidTr="00C54FFC">
        <w:trPr>
          <w:trHeight w:val="1980"/>
        </w:trPr>
        <w:tc>
          <w:tcPr>
            <w:tcW w:w="5499" w:type="dxa"/>
            <w:shd w:val="clear" w:color="auto" w:fill="auto"/>
          </w:tcPr>
          <w:p w:rsidR="007B23BB" w:rsidRPr="006B0019" w:rsidRDefault="007B23BB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Archiviazione</w:t>
            </w:r>
            <w:r w:rsidR="0091079D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della</w:t>
            </w: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documentazione</w:t>
            </w:r>
          </w:p>
          <w:p w:rsidR="007B23BB" w:rsidRPr="006B0019" w:rsidRDefault="007B23BB" w:rsidP="007B23B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Gli atti d’aggiudicazione sono conservati per </w:t>
            </w:r>
            <w:r w:rsidR="00C45D2A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3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anni dopo la conclusione legale della procedura. </w:t>
            </w:r>
            <w:r w:rsidR="00FF4E60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In particolare, s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ono da conservare: </w:t>
            </w:r>
          </w:p>
          <w:p w:rsidR="007B23BB" w:rsidRPr="006B0019" w:rsidRDefault="007B23BB" w:rsidP="007B23B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l’avviso di gara; </w:t>
            </w:r>
          </w:p>
          <w:p w:rsidR="007B23BB" w:rsidRPr="006B0019" w:rsidRDefault="007B23BB" w:rsidP="007B23B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documentazione di gara; </w:t>
            </w:r>
          </w:p>
          <w:p w:rsidR="007B23BB" w:rsidRPr="006B0019" w:rsidRDefault="007B23BB" w:rsidP="007B23B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verbale d’apertura delle offerte; </w:t>
            </w:r>
          </w:p>
          <w:p w:rsidR="007B23BB" w:rsidRPr="006B0019" w:rsidRDefault="007B23BB" w:rsidP="007B23B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corrispondenza sulla procedura d’aggiudicazione; </w:t>
            </w:r>
          </w:p>
          <w:p w:rsidR="007B23BB" w:rsidRPr="006B0019" w:rsidRDefault="007B23BB" w:rsidP="007B23B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tabella comparativa rettificata delle offerte e le decisioni</w:t>
            </w:r>
            <w:r w:rsidR="00827DAB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di aggiudicazione e di esclusione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; </w:t>
            </w:r>
          </w:p>
          <w:p w:rsidR="005F7AF8" w:rsidRPr="005F7AF8" w:rsidRDefault="001A3225" w:rsidP="005F7AF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l’offerta considerata</w:t>
            </w:r>
            <w:r w:rsidR="005F7AF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(fino alla conclusione della prestazione è opportuno conservare tutte le offerte)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  <w:r w:rsidR="007B23BB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CD4F72" w:rsidRDefault="00CD4F72" w:rsidP="00CD4F72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E’ ammessa la conservazione anche in forma esclusivamente elettronica.</w:t>
            </w:r>
          </w:p>
          <w:p w:rsidR="002854A0" w:rsidRDefault="002854A0" w:rsidP="00CD4F72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2854A0" w:rsidRDefault="002854A0" w:rsidP="00CD4F72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2854A0" w:rsidRDefault="002854A0" w:rsidP="00CD4F72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2854A0" w:rsidRPr="00CD4F72" w:rsidRDefault="002854A0" w:rsidP="00CD4F72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7" w:type="dxa"/>
            <w:shd w:val="clear" w:color="auto" w:fill="auto"/>
          </w:tcPr>
          <w:p w:rsidR="00AD2BE7" w:rsidRPr="006B0019" w:rsidRDefault="00AD2BE7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CD4F72" w:rsidRDefault="007B23BB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 xml:space="preserve">art. 44a </w:t>
            </w:r>
            <w:proofErr w:type="spellStart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LCPubb</w:t>
            </w:r>
            <w:proofErr w:type="spellEnd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 xml:space="preserve">; </w:t>
            </w:r>
          </w:p>
          <w:p w:rsidR="00AD2BE7" w:rsidRPr="00785710" w:rsidRDefault="007B23BB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</w:pP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art. 64</w:t>
            </w:r>
            <w:r w:rsidRPr="00785710">
              <w:rPr>
                <w:sz w:val="18"/>
                <w:szCs w:val="18"/>
              </w:rPr>
              <w:t xml:space="preserve"> </w:t>
            </w:r>
            <w:proofErr w:type="spellStart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RLCPubb</w:t>
            </w:r>
            <w:proofErr w:type="spellEnd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eastAsia="it-IT"/>
              </w:rPr>
              <w:t>/CIAP</w:t>
            </w:r>
          </w:p>
        </w:tc>
        <w:tc>
          <w:tcPr>
            <w:tcW w:w="1612" w:type="dxa"/>
            <w:shd w:val="clear" w:color="auto" w:fill="auto"/>
          </w:tcPr>
          <w:p w:rsidR="00AD2BE7" w:rsidRPr="00A44B2D" w:rsidRDefault="00AD2BE7" w:rsidP="0069570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eastAsia="it-IT"/>
              </w:rPr>
            </w:pPr>
          </w:p>
        </w:tc>
      </w:tr>
      <w:tr w:rsidR="007B23BB" w:rsidRPr="00A44B2D" w:rsidTr="00C54FFC">
        <w:trPr>
          <w:trHeight w:val="1852"/>
        </w:trPr>
        <w:tc>
          <w:tcPr>
            <w:tcW w:w="5499" w:type="dxa"/>
            <w:shd w:val="clear" w:color="auto" w:fill="auto"/>
          </w:tcPr>
          <w:p w:rsidR="007B23BB" w:rsidRPr="006B0019" w:rsidRDefault="00F92AE2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</w:t>
            </w:r>
            <w:r w:rsidR="007B23BB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ontratto</w:t>
            </w:r>
            <w:r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stipulato</w:t>
            </w:r>
          </w:p>
          <w:p w:rsidR="00834490" w:rsidRDefault="00827DAB" w:rsidP="007B23B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contratto deve essere stipulato in forma scritta</w:t>
            </w:r>
            <w:r w:rsidR="00CD4F7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salvo per le merci offerte pubblicamente ad un prezzo inferiore a </w:t>
            </w:r>
            <w:proofErr w:type="spellStart"/>
            <w:r w:rsidR="00CD4F7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fr</w:t>
            </w:r>
            <w:proofErr w:type="spellEnd"/>
            <w:r w:rsidR="00CD4F7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10'000.-</w:t>
            </w:r>
            <w:r w:rsidR="0083449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(IVA esclusa)</w:t>
            </w:r>
            <w:r w:rsidR="007B23BB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7B23BB" w:rsidRDefault="007B23BB" w:rsidP="007B23B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Fanno parte del contratto gli atti, i p</w:t>
            </w:r>
            <w:r w:rsidR="00D3697B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iani e i progetti che sono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alla base del bando di gara. Di principio la stipulazione del relativo contratto e tutte le vertenze che possono nascere in relazione alla sua applicazione</w:t>
            </w:r>
            <w:r w:rsidR="00D3697B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</w:t>
            </w:r>
            <w:r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soggiacciono al </w:t>
            </w:r>
            <w:r w:rsidRPr="00357F9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diritto civile.</w:t>
            </w:r>
            <w:r w:rsidR="005F7AF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C45D2A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La controfirma sull’offerta ha il valore di sottoscrizione di un contratto; occorre, però, considerare che non sono, in questo modo, definite alcune condizioni esplicitate in un vero e </w:t>
            </w:r>
            <w:r w:rsidR="00C45D2A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lastRenderedPageBreak/>
              <w:t>proprio contratto (ad esempio, non sarebbe definito il foro competente in caso di controversie e, quindi, farebbe stato la sede dell’offerente).</w:t>
            </w:r>
          </w:p>
          <w:p w:rsidR="002854A0" w:rsidRPr="00F30E1B" w:rsidRDefault="00F30E1B" w:rsidP="00C45D2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Una volta concluso il contrat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to, in caso di inadempienze, il </w:t>
            </w:r>
            <w:r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committente può sciogliere il contr</w:t>
            </w:r>
            <w:r w:rsidR="00C45D2A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atto.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C45D2A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n tal caso bisognerà poi </w:t>
            </w:r>
            <w:r w:rsidRPr="00F30E1B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avviare una nuova procedura di aggiudicazione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7B23BB" w:rsidRPr="006B0019" w:rsidRDefault="007B23BB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CD4F72" w:rsidRDefault="007B23BB" w:rsidP="007B23BB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</w:pP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art</w:t>
            </w:r>
            <w:r w:rsidR="008D548F"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t</w:t>
            </w: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. </w:t>
            </w:r>
            <w:r w:rsidR="007D3405"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35 e </w:t>
            </w: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43 </w:t>
            </w:r>
            <w:proofErr w:type="spellStart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LCPubb</w:t>
            </w:r>
            <w:proofErr w:type="spellEnd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; </w:t>
            </w:r>
          </w:p>
          <w:p w:rsidR="007B23BB" w:rsidRPr="00785710" w:rsidRDefault="007B23BB" w:rsidP="00CD4F72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</w:pP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art.</w:t>
            </w:r>
            <w:r w:rsidR="003F54AA"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 </w:t>
            </w:r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58 </w:t>
            </w:r>
            <w:proofErr w:type="spellStart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RLCPubb</w:t>
            </w:r>
            <w:proofErr w:type="spellEnd"/>
            <w:r w:rsidRPr="0078571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/CIAP</w:t>
            </w:r>
          </w:p>
        </w:tc>
        <w:tc>
          <w:tcPr>
            <w:tcW w:w="1612" w:type="dxa"/>
            <w:shd w:val="clear" w:color="auto" w:fill="auto"/>
          </w:tcPr>
          <w:p w:rsidR="007B23BB" w:rsidRPr="00A44B2D" w:rsidRDefault="007B23BB" w:rsidP="0069570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AC6F72" w:rsidRPr="008A6E6F" w:rsidTr="00C54FFC">
        <w:trPr>
          <w:trHeight w:val="2278"/>
        </w:trPr>
        <w:tc>
          <w:tcPr>
            <w:tcW w:w="5499" w:type="dxa"/>
            <w:shd w:val="clear" w:color="auto" w:fill="auto"/>
          </w:tcPr>
          <w:p w:rsidR="002072F1" w:rsidRPr="006B0019" w:rsidRDefault="002C6462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Violazioni</w:t>
            </w:r>
            <w:r w:rsidR="008D1B21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</w:t>
            </w:r>
            <w:r w:rsidR="004D04FA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gravi </w:t>
            </w:r>
            <w:r w:rsidR="00834490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della legge</w:t>
            </w:r>
            <w:r w:rsidR="00AC6F72"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?</w:t>
            </w:r>
            <w:r w:rsidR="002072F1" w:rsidRPr="006B0019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8D1B21" w:rsidRPr="008D1B21" w:rsidRDefault="008D1B21" w:rsidP="008D1B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8D1B2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 caso in cui l’offerente si renda colpevole di gravi violazioni della legge, il committente lo segnala all’Autorità di vigilanza.</w:t>
            </w:r>
          </w:p>
          <w:p w:rsidR="008D1B21" w:rsidRDefault="008D1B21" w:rsidP="008D1B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8D1B2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Anche il committente e/o i membri dei suoi organi sono punibili con una sanzione pecuniaria</w:t>
            </w:r>
            <w:r w:rsidR="00F92AE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(fino a </w:t>
            </w:r>
            <w:proofErr w:type="spellStart"/>
            <w:r w:rsidR="00F92AE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fr</w:t>
            </w:r>
            <w:proofErr w:type="spellEnd"/>
            <w:r w:rsidR="00F92AE2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20'000.-)</w:t>
            </w:r>
            <w:r w:rsidRPr="008D1B2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se hanno commesso intenzionalmente una grave violazione.</w:t>
            </w:r>
          </w:p>
          <w:p w:rsidR="008D1B21" w:rsidRDefault="008D1B21" w:rsidP="008D1B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Sono considerate gravi violazioni: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rifiutare di fornire indicazioni o documentazione oppure fornire false indicazioni o informazioni richieste dalla legge, dal bando o dal committente;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disattendere le procedure richieste dalla legge per l’assegnazione di commesse o i relativi ordini delle Autorità o dei servizi preposti alla sua applicazione;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disattendere il requisito di sede o domicilio;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eseguire la commessa in modo illecito, segnatamente con personale o mezzi abusivi;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disattendere la disciplina in materia di </w:t>
            </w:r>
            <w:proofErr w:type="spellStart"/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preimplicazione</w:t>
            </w:r>
            <w:proofErr w:type="spellEnd"/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e ricusa, di appalto generale e totale, di consorzi;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disattendere la disciplina in materia di subappalto, nel senso definito dall’art 24 cpv. 1 della presente legge;</w:t>
            </w:r>
          </w:p>
          <w:p w:rsidR="00E313A1" w:rsidRPr="00E313A1" w:rsidRDefault="00E313A1" w:rsidP="00E313A1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avere commesso reati in relazione alla commessa o alla sua esecuzione;</w:t>
            </w:r>
          </w:p>
          <w:p w:rsidR="007D2F60" w:rsidRPr="00107A1C" w:rsidRDefault="00E313A1" w:rsidP="007D2F60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omettere di segnalare fatti che potrebbero determinare l’apertura di una procedura di sanzione amministrativa o penale ai sensi della presente legge. </w:t>
            </w:r>
            <w:r w:rsidR="004D04FA" w:rsidRPr="00E313A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F92AE2" w:rsidRPr="00F92AE2" w:rsidRDefault="00F92AE2" w:rsidP="007D2F6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</w:pPr>
            <w:r w:rsidRPr="00F92AE2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Sanzioni penali:</w:t>
            </w:r>
          </w:p>
          <w:p w:rsidR="007D2F60" w:rsidRPr="007D2F60" w:rsidRDefault="007D2F60" w:rsidP="007D2F6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È punito con la multa sino a </w:t>
            </w:r>
            <w:proofErr w:type="spellStart"/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fr</w:t>
            </w:r>
            <w:proofErr w:type="spellEnd"/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 50’000.– chiunque intenzionalmente:</w:t>
            </w:r>
          </w:p>
          <w:p w:rsidR="007D2F60" w:rsidRPr="007D2F60" w:rsidRDefault="007D2F60" w:rsidP="007D2F60">
            <w:pPr>
              <w:pStyle w:val="Paragrafoelenco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omette fraudolentemente di fornire indicazioni o documentazione;</w:t>
            </w:r>
          </w:p>
          <w:p w:rsidR="007D2F60" w:rsidRPr="007D2F60" w:rsidRDefault="007D2F60" w:rsidP="007D2F60">
            <w:pPr>
              <w:pStyle w:val="Paragrafoelenco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fornisce false indicazioni o informazioni richieste dalla legge, dal bando o dal committente su fatti determinanti allo scopo di legittimare la sua partecipazione o l’aggiudicazione di commesse pubbliche;</w:t>
            </w:r>
          </w:p>
          <w:p w:rsidR="007D2F60" w:rsidRPr="007D2F60" w:rsidRDefault="007D2F60" w:rsidP="007D2F60">
            <w:pPr>
              <w:pStyle w:val="Paragrafoelenco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procede a un subappalto non autorizzato o esegue una commessa con personale o mezzi non propri e violando il requisito di domicilio e sede in Svizzera allo scopo di conseguire un indebito profitto; </w:t>
            </w:r>
          </w:p>
          <w:p w:rsidR="007D2F60" w:rsidRPr="007D2F60" w:rsidRDefault="007D2F60" w:rsidP="007D2F60">
            <w:pPr>
              <w:pStyle w:val="Paragrafoelenco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viola le norme della presente legge in materia di </w:t>
            </w:r>
            <w:proofErr w:type="spellStart"/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preimplicazione</w:t>
            </w:r>
            <w:proofErr w:type="spellEnd"/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o ricusa allo scopo di conseguire un indebito profitto.</w:t>
            </w:r>
          </w:p>
          <w:p w:rsidR="007D2F60" w:rsidRPr="007D2F60" w:rsidRDefault="007D2F60" w:rsidP="007D2F6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lastRenderedPageBreak/>
              <w:t>Si applica la legge di procedura per le contravvenzioni d</w:t>
            </w:r>
            <w:r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el 20 aprile 2010 e la sanzione </w:t>
            </w:r>
            <w:r w:rsidRPr="007D2F60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è di competenza del Consiglio di Stato.</w:t>
            </w:r>
          </w:p>
        </w:tc>
        <w:tc>
          <w:tcPr>
            <w:tcW w:w="1277" w:type="dxa"/>
            <w:shd w:val="clear" w:color="auto" w:fill="auto"/>
          </w:tcPr>
          <w:p w:rsidR="00AC6F72" w:rsidRPr="006B0019" w:rsidRDefault="00AC6F72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834490" w:rsidRDefault="007D3405" w:rsidP="0069570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art. 45</w:t>
            </w:r>
            <w:r w:rsidR="00834490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a e 45b</w:t>
            </w:r>
            <w:r w:rsidR="00AF097F"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2072F1" w:rsidRPr="006B001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  <w:t>LCPubb</w:t>
            </w:r>
            <w:proofErr w:type="spellEnd"/>
          </w:p>
          <w:p w:rsidR="00AC6F72" w:rsidRPr="006B0019" w:rsidRDefault="00AC6F72" w:rsidP="00695705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612" w:type="dxa"/>
            <w:shd w:val="clear" w:color="auto" w:fill="auto"/>
          </w:tcPr>
          <w:p w:rsidR="00AC6F72" w:rsidRPr="006B0019" w:rsidRDefault="00AC6F72" w:rsidP="00695705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1A3225" w:rsidRPr="00A44B2D" w:rsidTr="00C54FFC">
        <w:trPr>
          <w:trHeight w:val="793"/>
        </w:trPr>
        <w:tc>
          <w:tcPr>
            <w:tcW w:w="5499" w:type="dxa"/>
            <w:shd w:val="clear" w:color="auto" w:fill="auto"/>
          </w:tcPr>
          <w:p w:rsidR="001A3225" w:rsidRPr="006B0019" w:rsidRDefault="001A3225" w:rsidP="00047B36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6B0019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Segnalazione all’autorità di vigilanza</w:t>
            </w:r>
          </w:p>
          <w:p w:rsidR="001A3225" w:rsidRPr="006B0019" w:rsidRDefault="008D1B21" w:rsidP="008D1B21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8D1B21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Ogni offerente, subappaltatore, committente, membro dei suoi organi, dipendente, ausiliario ha l’obbligo di segnalare i fatti che potrebbero determinare l’apertura di una procedura di sanzione.</w:t>
            </w:r>
          </w:p>
        </w:tc>
        <w:tc>
          <w:tcPr>
            <w:tcW w:w="1277" w:type="dxa"/>
            <w:shd w:val="clear" w:color="auto" w:fill="auto"/>
          </w:tcPr>
          <w:p w:rsidR="001A3225" w:rsidRPr="006B0019" w:rsidRDefault="001A322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1A3225" w:rsidRPr="006B0019" w:rsidRDefault="001A3225" w:rsidP="008D1B21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IT" w:eastAsia="it-IT"/>
              </w:rPr>
            </w:pPr>
            <w:r w:rsidRPr="00A44B2D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art. 45</w:t>
            </w:r>
            <w:r w:rsidR="008D1B21" w:rsidRPr="00A44B2D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a</w:t>
            </w:r>
            <w:r w:rsidR="005F7AF8" w:rsidRPr="00A44B2D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 e 45b</w:t>
            </w:r>
            <w:r w:rsidR="008D1B21" w:rsidRPr="00A44B2D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 xml:space="preserve"> </w:t>
            </w:r>
            <w:proofErr w:type="spellStart"/>
            <w:r w:rsidR="008D1B21" w:rsidRPr="00A44B2D">
              <w:rPr>
                <w:rFonts w:ascii="Gill Sans MT" w:eastAsia="Times New Roman" w:hAnsi="Gill Sans MT" w:cs="Times New Roman"/>
                <w:color w:val="000000"/>
                <w:sz w:val="18"/>
                <w:szCs w:val="18"/>
                <w:lang w:val="it-CH" w:eastAsia="it-IT"/>
              </w:rPr>
              <w:t>LCPubb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:rsidR="001A3225" w:rsidRPr="006B0019" w:rsidRDefault="001A3225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F6619D" w:rsidRPr="00785710" w:rsidTr="00C45D2A">
        <w:trPr>
          <w:trHeight w:val="135"/>
        </w:trPr>
        <w:tc>
          <w:tcPr>
            <w:tcW w:w="5499" w:type="dxa"/>
            <w:vAlign w:val="center"/>
          </w:tcPr>
          <w:p w:rsidR="00F6619D" w:rsidRPr="006B0019" w:rsidRDefault="00F6619D" w:rsidP="004D04FA">
            <w:pPr>
              <w:spacing w:after="0" w:line="240" w:lineRule="auto"/>
              <w:ind w:left="66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107A1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FINE</w:t>
            </w:r>
            <w:r w:rsidR="00946BF9" w:rsidRPr="00107A1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– </w:t>
            </w:r>
            <w:r w:rsidR="00946BF9" w:rsidRPr="00107A1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OUTPUT: </w:t>
            </w:r>
            <w:r w:rsidR="004D04FA" w:rsidRPr="00107A1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C</w:t>
            </w:r>
            <w:r w:rsidR="00256318" w:rsidRPr="00107A1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ontratto</w:t>
            </w:r>
            <w:r w:rsidR="004D04FA" w:rsidRPr="00107A1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stipulato</w:t>
            </w:r>
          </w:p>
        </w:tc>
        <w:tc>
          <w:tcPr>
            <w:tcW w:w="1277" w:type="dxa"/>
          </w:tcPr>
          <w:p w:rsidR="00F6619D" w:rsidRPr="006B0019" w:rsidRDefault="00F6619D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</w:tcPr>
          <w:p w:rsidR="00F6619D" w:rsidRPr="006B0019" w:rsidRDefault="00F6619D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612" w:type="dxa"/>
          </w:tcPr>
          <w:p w:rsidR="00F6619D" w:rsidRPr="006B0019" w:rsidRDefault="00F6619D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0C23F5" w:rsidRPr="00B20372" w:rsidRDefault="000C23F5" w:rsidP="00B20372">
      <w:pPr>
        <w:spacing w:after="0" w:line="240" w:lineRule="auto"/>
        <w:jc w:val="both"/>
        <w:rPr>
          <w:rFonts w:ascii="Gill Sans MT" w:eastAsia="Times New Roman" w:hAnsi="Gill Sans MT" w:cs="Arial"/>
          <w:b/>
          <w:sz w:val="18"/>
          <w:szCs w:val="18"/>
          <w:lang w:val="it-IT" w:eastAsia="it-IT"/>
        </w:rPr>
      </w:pPr>
    </w:p>
    <w:sectPr w:rsidR="000C23F5" w:rsidRPr="00B203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55" w:rsidRDefault="00E35A55" w:rsidP="00816C92">
      <w:pPr>
        <w:spacing w:after="0" w:line="240" w:lineRule="auto"/>
      </w:pPr>
      <w:r>
        <w:separator/>
      </w:r>
    </w:p>
  </w:endnote>
  <w:endnote w:type="continuationSeparator" w:id="0">
    <w:p w:rsidR="00E35A55" w:rsidRDefault="00E35A55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BE" w:rsidRDefault="009322B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B7029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43523430" r:id="rId2"/>
      </w:pict>
    </w:r>
    <w:r w:rsidR="00B70297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43523431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5944A6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19</w:t>
                          </w:r>
                          <w:r w:rsidR="00ED7BAB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F30E1B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12</w:t>
                          </w:r>
                          <w:r w:rsidR="00E622E1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.2019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B70297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4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B70297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5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5944A6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19</w:t>
                    </w:r>
                    <w:r w:rsidR="00ED7BAB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F30E1B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12</w:t>
                    </w:r>
                    <w:r w:rsidR="00E622E1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.2019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B70297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4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B70297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5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BE" w:rsidRDefault="00932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55" w:rsidRDefault="00E35A55" w:rsidP="00816C92">
      <w:pPr>
        <w:spacing w:after="0" w:line="240" w:lineRule="auto"/>
      </w:pPr>
      <w:r>
        <w:separator/>
      </w:r>
    </w:p>
  </w:footnote>
  <w:footnote w:type="continuationSeparator" w:id="0">
    <w:p w:rsidR="00E35A55" w:rsidRDefault="00E35A55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BE" w:rsidRDefault="009322B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8A25C9" w:rsidP="00E622E1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1.</w:t>
          </w:r>
          <w:r w:rsidR="0078571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7.1g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931875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</w:t>
          </w:r>
          <w:r w:rsidR="00E622E1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ost-aggiudicazione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BE" w:rsidRDefault="009322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76AA4"/>
    <w:multiLevelType w:val="hybridMultilevel"/>
    <w:tmpl w:val="DFEAC072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A785D"/>
    <w:multiLevelType w:val="hybridMultilevel"/>
    <w:tmpl w:val="0CB4B692"/>
    <w:lvl w:ilvl="0" w:tplc="56B48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0107"/>
    <w:multiLevelType w:val="hybridMultilevel"/>
    <w:tmpl w:val="2A4630E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80180"/>
    <w:multiLevelType w:val="hybridMultilevel"/>
    <w:tmpl w:val="8FA8CD4A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169CB"/>
    <w:multiLevelType w:val="hybridMultilevel"/>
    <w:tmpl w:val="2A4630E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1611D5"/>
    <w:multiLevelType w:val="hybridMultilevel"/>
    <w:tmpl w:val="01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87036C6"/>
    <w:multiLevelType w:val="hybridMultilevel"/>
    <w:tmpl w:val="6C22C5B0"/>
    <w:lvl w:ilvl="0" w:tplc="56B48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F084C"/>
    <w:multiLevelType w:val="hybridMultilevel"/>
    <w:tmpl w:val="F75AD93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B20B6"/>
    <w:multiLevelType w:val="hybridMultilevel"/>
    <w:tmpl w:val="36FCAD8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B4EB0"/>
    <w:multiLevelType w:val="hybridMultilevel"/>
    <w:tmpl w:val="0B0AC5C4"/>
    <w:lvl w:ilvl="0" w:tplc="1CD0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B5067"/>
    <w:multiLevelType w:val="hybridMultilevel"/>
    <w:tmpl w:val="0B0AC5C4"/>
    <w:lvl w:ilvl="0" w:tplc="1CD0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36044"/>
    <w:multiLevelType w:val="hybridMultilevel"/>
    <w:tmpl w:val="326A5FD0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07C9"/>
    <w:multiLevelType w:val="hybridMultilevel"/>
    <w:tmpl w:val="BD8AD55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B9789E"/>
    <w:multiLevelType w:val="hybridMultilevel"/>
    <w:tmpl w:val="398055B6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B4DD1"/>
    <w:multiLevelType w:val="hybridMultilevel"/>
    <w:tmpl w:val="0D3AED0C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F25A6"/>
    <w:multiLevelType w:val="hybridMultilevel"/>
    <w:tmpl w:val="1CAC7DA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D177E"/>
    <w:multiLevelType w:val="hybridMultilevel"/>
    <w:tmpl w:val="0B0AC5C4"/>
    <w:lvl w:ilvl="0" w:tplc="1CD0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A1E76"/>
    <w:multiLevelType w:val="hybridMultilevel"/>
    <w:tmpl w:val="B4384AE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536F8"/>
    <w:multiLevelType w:val="hybridMultilevel"/>
    <w:tmpl w:val="1592F81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921954"/>
    <w:multiLevelType w:val="hybridMultilevel"/>
    <w:tmpl w:val="A0624920"/>
    <w:lvl w:ilvl="0" w:tplc="56B4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1D64D4"/>
    <w:multiLevelType w:val="hybridMultilevel"/>
    <w:tmpl w:val="2190F846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54FF0"/>
    <w:multiLevelType w:val="hybridMultilevel"/>
    <w:tmpl w:val="E71CBF7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4A7A2F"/>
    <w:multiLevelType w:val="hybridMultilevel"/>
    <w:tmpl w:val="665073C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A048B9"/>
    <w:multiLevelType w:val="hybridMultilevel"/>
    <w:tmpl w:val="B96A9C9A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186849"/>
    <w:multiLevelType w:val="hybridMultilevel"/>
    <w:tmpl w:val="F32C9628"/>
    <w:lvl w:ilvl="0" w:tplc="0810000F">
      <w:start w:val="1"/>
      <w:numFmt w:val="decimal"/>
      <w:lvlText w:val="%1."/>
      <w:lvlJc w:val="left"/>
      <w:pPr>
        <w:ind w:left="786" w:hanging="360"/>
      </w:p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6F21F3E"/>
    <w:multiLevelType w:val="hybridMultilevel"/>
    <w:tmpl w:val="0B0AC5C4"/>
    <w:lvl w:ilvl="0" w:tplc="1CD0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B29B1"/>
    <w:multiLevelType w:val="hybridMultilevel"/>
    <w:tmpl w:val="64EE6D7C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7257F"/>
    <w:multiLevelType w:val="hybridMultilevel"/>
    <w:tmpl w:val="801C15A6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B6A41"/>
    <w:multiLevelType w:val="hybridMultilevel"/>
    <w:tmpl w:val="B03EE5F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639CE"/>
    <w:multiLevelType w:val="hybridMultilevel"/>
    <w:tmpl w:val="9878CB06"/>
    <w:lvl w:ilvl="0" w:tplc="56B48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84349"/>
    <w:multiLevelType w:val="hybridMultilevel"/>
    <w:tmpl w:val="CEC0190C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CD6256"/>
    <w:multiLevelType w:val="hybridMultilevel"/>
    <w:tmpl w:val="790EA8EA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7"/>
  </w:num>
  <w:num w:numId="4">
    <w:abstractNumId w:val="19"/>
  </w:num>
  <w:num w:numId="5">
    <w:abstractNumId w:val="9"/>
  </w:num>
  <w:num w:numId="6">
    <w:abstractNumId w:val="21"/>
  </w:num>
  <w:num w:numId="7">
    <w:abstractNumId w:val="0"/>
  </w:num>
  <w:num w:numId="8">
    <w:abstractNumId w:val="32"/>
  </w:num>
  <w:num w:numId="9">
    <w:abstractNumId w:val="6"/>
  </w:num>
  <w:num w:numId="10">
    <w:abstractNumId w:val="2"/>
  </w:num>
  <w:num w:numId="11">
    <w:abstractNumId w:val="27"/>
  </w:num>
  <w:num w:numId="12">
    <w:abstractNumId w:val="14"/>
  </w:num>
  <w:num w:numId="13">
    <w:abstractNumId w:val="13"/>
  </w:num>
  <w:num w:numId="14">
    <w:abstractNumId w:val="40"/>
  </w:num>
  <w:num w:numId="15">
    <w:abstractNumId w:val="31"/>
  </w:num>
  <w:num w:numId="16">
    <w:abstractNumId w:val="43"/>
  </w:num>
  <w:num w:numId="17">
    <w:abstractNumId w:val="38"/>
  </w:num>
  <w:num w:numId="18">
    <w:abstractNumId w:val="10"/>
  </w:num>
  <w:num w:numId="19">
    <w:abstractNumId w:val="26"/>
  </w:num>
  <w:num w:numId="20">
    <w:abstractNumId w:val="42"/>
  </w:num>
  <w:num w:numId="21">
    <w:abstractNumId w:val="7"/>
  </w:num>
  <w:num w:numId="22">
    <w:abstractNumId w:val="46"/>
  </w:num>
  <w:num w:numId="23">
    <w:abstractNumId w:val="34"/>
  </w:num>
  <w:num w:numId="24">
    <w:abstractNumId w:val="39"/>
  </w:num>
  <w:num w:numId="25">
    <w:abstractNumId w:val="5"/>
  </w:num>
  <w:num w:numId="26">
    <w:abstractNumId w:val="17"/>
  </w:num>
  <w:num w:numId="27">
    <w:abstractNumId w:val="18"/>
  </w:num>
  <w:num w:numId="28">
    <w:abstractNumId w:val="41"/>
  </w:num>
  <w:num w:numId="29">
    <w:abstractNumId w:val="28"/>
  </w:num>
  <w:num w:numId="30">
    <w:abstractNumId w:val="8"/>
  </w:num>
  <w:num w:numId="31">
    <w:abstractNumId w:val="16"/>
  </w:num>
  <w:num w:numId="32">
    <w:abstractNumId w:val="22"/>
  </w:num>
  <w:num w:numId="33">
    <w:abstractNumId w:val="25"/>
  </w:num>
  <w:num w:numId="34">
    <w:abstractNumId w:val="36"/>
  </w:num>
  <w:num w:numId="35">
    <w:abstractNumId w:val="33"/>
  </w:num>
  <w:num w:numId="36">
    <w:abstractNumId w:val="12"/>
  </w:num>
  <w:num w:numId="37">
    <w:abstractNumId w:val="44"/>
  </w:num>
  <w:num w:numId="38">
    <w:abstractNumId w:val="4"/>
  </w:num>
  <w:num w:numId="39">
    <w:abstractNumId w:val="24"/>
  </w:num>
  <w:num w:numId="40">
    <w:abstractNumId w:val="20"/>
  </w:num>
  <w:num w:numId="41">
    <w:abstractNumId w:val="29"/>
  </w:num>
  <w:num w:numId="42">
    <w:abstractNumId w:val="30"/>
  </w:num>
  <w:num w:numId="43">
    <w:abstractNumId w:val="15"/>
  </w:num>
  <w:num w:numId="44">
    <w:abstractNumId w:val="35"/>
  </w:num>
  <w:num w:numId="45">
    <w:abstractNumId w:val="3"/>
  </w:num>
  <w:num w:numId="46">
    <w:abstractNumId w:val="2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5D83"/>
    <w:rsid w:val="00015D11"/>
    <w:rsid w:val="00030D6C"/>
    <w:rsid w:val="000454BC"/>
    <w:rsid w:val="00047B36"/>
    <w:rsid w:val="00050025"/>
    <w:rsid w:val="0005253F"/>
    <w:rsid w:val="000600B6"/>
    <w:rsid w:val="0006374E"/>
    <w:rsid w:val="00072DBC"/>
    <w:rsid w:val="00080293"/>
    <w:rsid w:val="00094ABE"/>
    <w:rsid w:val="000976C3"/>
    <w:rsid w:val="000A3C9C"/>
    <w:rsid w:val="000B0500"/>
    <w:rsid w:val="000B05AD"/>
    <w:rsid w:val="000C23F5"/>
    <w:rsid w:val="00107A1C"/>
    <w:rsid w:val="00114BC1"/>
    <w:rsid w:val="00114E8C"/>
    <w:rsid w:val="00122D0C"/>
    <w:rsid w:val="001354B7"/>
    <w:rsid w:val="001549AF"/>
    <w:rsid w:val="0017657A"/>
    <w:rsid w:val="00187648"/>
    <w:rsid w:val="001A3225"/>
    <w:rsid w:val="001B4AE2"/>
    <w:rsid w:val="001C4CBE"/>
    <w:rsid w:val="001D36F7"/>
    <w:rsid w:val="001E168C"/>
    <w:rsid w:val="001F408F"/>
    <w:rsid w:val="002072F1"/>
    <w:rsid w:val="00222F5B"/>
    <w:rsid w:val="002371CE"/>
    <w:rsid w:val="00256318"/>
    <w:rsid w:val="002854A0"/>
    <w:rsid w:val="00285F53"/>
    <w:rsid w:val="002A2D98"/>
    <w:rsid w:val="002C247E"/>
    <w:rsid w:val="002C6462"/>
    <w:rsid w:val="002D398C"/>
    <w:rsid w:val="002F060D"/>
    <w:rsid w:val="002F2612"/>
    <w:rsid w:val="003000BE"/>
    <w:rsid w:val="00300612"/>
    <w:rsid w:val="003023D1"/>
    <w:rsid w:val="003047D0"/>
    <w:rsid w:val="00305D9A"/>
    <w:rsid w:val="00321A53"/>
    <w:rsid w:val="00324818"/>
    <w:rsid w:val="0032659F"/>
    <w:rsid w:val="00355B03"/>
    <w:rsid w:val="00357F9C"/>
    <w:rsid w:val="00360CC8"/>
    <w:rsid w:val="003A68F2"/>
    <w:rsid w:val="003D1469"/>
    <w:rsid w:val="003D1EBD"/>
    <w:rsid w:val="003E2C8E"/>
    <w:rsid w:val="003E3722"/>
    <w:rsid w:val="003F54AA"/>
    <w:rsid w:val="003F7FA4"/>
    <w:rsid w:val="004116EE"/>
    <w:rsid w:val="004149CA"/>
    <w:rsid w:val="00424E34"/>
    <w:rsid w:val="00430438"/>
    <w:rsid w:val="00452905"/>
    <w:rsid w:val="00454EA0"/>
    <w:rsid w:val="004825DC"/>
    <w:rsid w:val="004B59DB"/>
    <w:rsid w:val="004C2BDF"/>
    <w:rsid w:val="004D04FA"/>
    <w:rsid w:val="004D392A"/>
    <w:rsid w:val="00511A2C"/>
    <w:rsid w:val="005257D6"/>
    <w:rsid w:val="00525B29"/>
    <w:rsid w:val="00555297"/>
    <w:rsid w:val="00571DFC"/>
    <w:rsid w:val="00576930"/>
    <w:rsid w:val="005839E6"/>
    <w:rsid w:val="005840A2"/>
    <w:rsid w:val="005944A6"/>
    <w:rsid w:val="005B4308"/>
    <w:rsid w:val="005C3299"/>
    <w:rsid w:val="005C4B15"/>
    <w:rsid w:val="005C6DCA"/>
    <w:rsid w:val="005D52AA"/>
    <w:rsid w:val="005D6DDC"/>
    <w:rsid w:val="005F456F"/>
    <w:rsid w:val="005F7AF8"/>
    <w:rsid w:val="0061542C"/>
    <w:rsid w:val="006224F0"/>
    <w:rsid w:val="00625F33"/>
    <w:rsid w:val="00645EB9"/>
    <w:rsid w:val="00650562"/>
    <w:rsid w:val="006944B9"/>
    <w:rsid w:val="00695705"/>
    <w:rsid w:val="00696941"/>
    <w:rsid w:val="006A6DED"/>
    <w:rsid w:val="006B0019"/>
    <w:rsid w:val="006C2136"/>
    <w:rsid w:val="006C6F2B"/>
    <w:rsid w:val="006D7E96"/>
    <w:rsid w:val="006E60B2"/>
    <w:rsid w:val="00711D8A"/>
    <w:rsid w:val="007206D8"/>
    <w:rsid w:val="00726A08"/>
    <w:rsid w:val="00742C4E"/>
    <w:rsid w:val="00750BF1"/>
    <w:rsid w:val="00761E83"/>
    <w:rsid w:val="00762E2D"/>
    <w:rsid w:val="00766EB8"/>
    <w:rsid w:val="00785710"/>
    <w:rsid w:val="00786FB8"/>
    <w:rsid w:val="00796FE1"/>
    <w:rsid w:val="007A05DF"/>
    <w:rsid w:val="007B23BB"/>
    <w:rsid w:val="007C51F9"/>
    <w:rsid w:val="007D2388"/>
    <w:rsid w:val="007D2F60"/>
    <w:rsid w:val="007D3405"/>
    <w:rsid w:val="007E7703"/>
    <w:rsid w:val="00816AEB"/>
    <w:rsid w:val="00816C92"/>
    <w:rsid w:val="00827DAB"/>
    <w:rsid w:val="00834490"/>
    <w:rsid w:val="00844AB0"/>
    <w:rsid w:val="0084504A"/>
    <w:rsid w:val="0084597C"/>
    <w:rsid w:val="0085733D"/>
    <w:rsid w:val="00861327"/>
    <w:rsid w:val="00896091"/>
    <w:rsid w:val="008A0133"/>
    <w:rsid w:val="008A1E81"/>
    <w:rsid w:val="008A25C9"/>
    <w:rsid w:val="008A5E36"/>
    <w:rsid w:val="008A6E6F"/>
    <w:rsid w:val="008D1B21"/>
    <w:rsid w:val="008D3BE0"/>
    <w:rsid w:val="008D548F"/>
    <w:rsid w:val="008D6473"/>
    <w:rsid w:val="008D7066"/>
    <w:rsid w:val="008E298F"/>
    <w:rsid w:val="00907C36"/>
    <w:rsid w:val="0091079D"/>
    <w:rsid w:val="00913073"/>
    <w:rsid w:val="00931875"/>
    <w:rsid w:val="009322BE"/>
    <w:rsid w:val="00943BE6"/>
    <w:rsid w:val="009442C1"/>
    <w:rsid w:val="00946BF9"/>
    <w:rsid w:val="00970FC5"/>
    <w:rsid w:val="009A7CCA"/>
    <w:rsid w:val="009A7F86"/>
    <w:rsid w:val="009D5F6D"/>
    <w:rsid w:val="00A1132E"/>
    <w:rsid w:val="00A1371C"/>
    <w:rsid w:val="00A24B67"/>
    <w:rsid w:val="00A25430"/>
    <w:rsid w:val="00A42F89"/>
    <w:rsid w:val="00A44B2D"/>
    <w:rsid w:val="00A7072B"/>
    <w:rsid w:val="00A72201"/>
    <w:rsid w:val="00A92606"/>
    <w:rsid w:val="00AA0E54"/>
    <w:rsid w:val="00AB2CC0"/>
    <w:rsid w:val="00AB6162"/>
    <w:rsid w:val="00AB7548"/>
    <w:rsid w:val="00AC41C5"/>
    <w:rsid w:val="00AC6F72"/>
    <w:rsid w:val="00AD152C"/>
    <w:rsid w:val="00AD2BE7"/>
    <w:rsid w:val="00AD49F6"/>
    <w:rsid w:val="00AE541A"/>
    <w:rsid w:val="00AF097F"/>
    <w:rsid w:val="00AF2338"/>
    <w:rsid w:val="00B06948"/>
    <w:rsid w:val="00B1359F"/>
    <w:rsid w:val="00B20372"/>
    <w:rsid w:val="00B22BEA"/>
    <w:rsid w:val="00B27C2D"/>
    <w:rsid w:val="00B402F7"/>
    <w:rsid w:val="00B44240"/>
    <w:rsid w:val="00B52FA9"/>
    <w:rsid w:val="00B65A25"/>
    <w:rsid w:val="00B660A6"/>
    <w:rsid w:val="00B67064"/>
    <w:rsid w:val="00B70297"/>
    <w:rsid w:val="00B712F3"/>
    <w:rsid w:val="00B73082"/>
    <w:rsid w:val="00B83363"/>
    <w:rsid w:val="00B97B26"/>
    <w:rsid w:val="00BD3BC0"/>
    <w:rsid w:val="00BD42FA"/>
    <w:rsid w:val="00C14379"/>
    <w:rsid w:val="00C41E37"/>
    <w:rsid w:val="00C45D2A"/>
    <w:rsid w:val="00C54FFC"/>
    <w:rsid w:val="00CB43FD"/>
    <w:rsid w:val="00CC1457"/>
    <w:rsid w:val="00CD2240"/>
    <w:rsid w:val="00CD4F72"/>
    <w:rsid w:val="00CF1109"/>
    <w:rsid w:val="00D04CB4"/>
    <w:rsid w:val="00D3697B"/>
    <w:rsid w:val="00D3755A"/>
    <w:rsid w:val="00D62516"/>
    <w:rsid w:val="00D76C35"/>
    <w:rsid w:val="00D9346B"/>
    <w:rsid w:val="00D93512"/>
    <w:rsid w:val="00DA06EA"/>
    <w:rsid w:val="00DC254A"/>
    <w:rsid w:val="00DC52E1"/>
    <w:rsid w:val="00DE2D0D"/>
    <w:rsid w:val="00E01F4D"/>
    <w:rsid w:val="00E313A1"/>
    <w:rsid w:val="00E31D4F"/>
    <w:rsid w:val="00E341A8"/>
    <w:rsid w:val="00E343E7"/>
    <w:rsid w:val="00E35A55"/>
    <w:rsid w:val="00E622E1"/>
    <w:rsid w:val="00E75A49"/>
    <w:rsid w:val="00E763C4"/>
    <w:rsid w:val="00E8087A"/>
    <w:rsid w:val="00E81863"/>
    <w:rsid w:val="00EB3302"/>
    <w:rsid w:val="00EB5088"/>
    <w:rsid w:val="00EC4D5B"/>
    <w:rsid w:val="00ED11A8"/>
    <w:rsid w:val="00ED21B8"/>
    <w:rsid w:val="00ED7BAB"/>
    <w:rsid w:val="00EE7568"/>
    <w:rsid w:val="00EF44A6"/>
    <w:rsid w:val="00F01388"/>
    <w:rsid w:val="00F22C81"/>
    <w:rsid w:val="00F300DD"/>
    <w:rsid w:val="00F30E1B"/>
    <w:rsid w:val="00F35236"/>
    <w:rsid w:val="00F64DEB"/>
    <w:rsid w:val="00F6619D"/>
    <w:rsid w:val="00F80107"/>
    <w:rsid w:val="00F92AE2"/>
    <w:rsid w:val="00F94C6D"/>
    <w:rsid w:val="00F96F4E"/>
    <w:rsid w:val="00FA4487"/>
    <w:rsid w:val="00FC208C"/>
    <w:rsid w:val="00FD3017"/>
    <w:rsid w:val="00FE4385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C6F7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F7A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7A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7A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7A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7A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C6F7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F7A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7A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7A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7A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7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4CF6-E54E-4F27-A283-92E3F76B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Lazzaro Luca / T147999</cp:lastModifiedBy>
  <cp:revision>23</cp:revision>
  <cp:lastPrinted>2019-12-04T09:09:00Z</cp:lastPrinted>
  <dcterms:created xsi:type="dcterms:W3CDTF">2019-12-04T08:25:00Z</dcterms:created>
  <dcterms:modified xsi:type="dcterms:W3CDTF">2020-02-18T08:31:00Z</dcterms:modified>
</cp:coreProperties>
</file>