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7D0" w:rsidRDefault="003047D0" w:rsidP="00816C92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val="it-IT" w:eastAsia="it-IT"/>
        </w:rPr>
      </w:pPr>
      <w:bookmarkStart w:id="0" w:name="_GoBack"/>
      <w:bookmarkEnd w:id="0"/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526"/>
        <w:gridCol w:w="8221"/>
      </w:tblGrid>
      <w:tr w:rsidR="004825DC" w:rsidRPr="004116EE" w:rsidTr="00FD3017">
        <w:tc>
          <w:tcPr>
            <w:tcW w:w="15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825DC" w:rsidRPr="008D6473" w:rsidRDefault="004116EE" w:rsidP="004116EE">
            <w:pPr>
              <w:keepNext/>
              <w:keepLines/>
              <w:jc w:val="both"/>
              <w:outlineLvl w:val="0"/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</w:pPr>
            <w:r w:rsidRPr="008D6473">
              <w:rPr>
                <w:rFonts w:ascii="Gill Sans" w:eastAsiaTheme="majorEastAsia" w:hAnsi="Gill Sans" w:cstheme="majorBidi"/>
                <w:b/>
                <w:caps/>
                <w:sz w:val="28"/>
                <w:szCs w:val="36"/>
              </w:rPr>
              <w:t>PQ 1.7.1</w:t>
            </w:r>
            <w:r w:rsidR="00785710">
              <w:rPr>
                <w:rFonts w:ascii="Gill Sans" w:eastAsiaTheme="majorEastAsia" w:hAnsi="Gill Sans" w:cstheme="majorBidi"/>
                <w:b/>
                <w:sz w:val="28"/>
                <w:szCs w:val="36"/>
              </w:rPr>
              <w:t>g</w:t>
            </w:r>
            <w:r w:rsidR="004825DC" w:rsidRPr="008D6473">
              <w:rPr>
                <w:rFonts w:ascii="Gill Sans" w:eastAsiaTheme="majorEastAsia" w:hAnsi="Gill Sans" w:cstheme="majorBidi"/>
                <w:b/>
                <w:caps/>
                <w:sz w:val="28"/>
                <w:szCs w:val="36"/>
              </w:rPr>
              <w:t xml:space="preserve"> </w:t>
            </w:r>
          </w:p>
        </w:tc>
        <w:tc>
          <w:tcPr>
            <w:tcW w:w="822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825DC" w:rsidRPr="008D6473" w:rsidRDefault="00931875" w:rsidP="00E622E1">
            <w:pPr>
              <w:keepNext/>
              <w:keepLines/>
              <w:jc w:val="both"/>
              <w:outlineLvl w:val="0"/>
              <w:rPr>
                <w:rFonts w:ascii="Gill Sans" w:eastAsiaTheme="majorEastAsia" w:hAnsi="Gill Sans" w:cstheme="majorBidi"/>
                <w:b/>
                <w:caps/>
                <w:sz w:val="28"/>
                <w:szCs w:val="36"/>
              </w:rPr>
            </w:pPr>
            <w:r w:rsidRPr="008D6473"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  <w:t>P</w:t>
            </w:r>
            <w:r w:rsidR="00E622E1" w:rsidRPr="008D6473"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  <w:t>ost-aggiudicazione</w:t>
            </w:r>
          </w:p>
        </w:tc>
      </w:tr>
    </w:tbl>
    <w:p w:rsidR="00896091" w:rsidRPr="00F35236" w:rsidRDefault="00896091" w:rsidP="006D7E96">
      <w:pPr>
        <w:spacing w:after="0" w:line="240" w:lineRule="auto"/>
        <w:rPr>
          <w:rFonts w:ascii="Gill Sans MT" w:eastAsiaTheme="majorEastAsia" w:hAnsi="Gill Sans MT" w:cstheme="majorBidi"/>
          <w:caps/>
          <w:sz w:val="24"/>
          <w:szCs w:val="24"/>
          <w:lang w:val="it-CH" w:eastAsia="it-CH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252"/>
      </w:tblGrid>
      <w:tr w:rsidR="001354B7" w:rsidRPr="00A44B2D" w:rsidTr="00FD3017">
        <w:tc>
          <w:tcPr>
            <w:tcW w:w="1526" w:type="dxa"/>
          </w:tcPr>
          <w:p w:rsidR="001354B7" w:rsidRPr="000976C3" w:rsidRDefault="00ED11A8" w:rsidP="000976C3">
            <w:pPr>
              <w:rPr>
                <w:rFonts w:ascii="Gill Sans MT" w:eastAsiaTheme="majorEastAsia" w:hAnsi="Gill Sans MT" w:cstheme="majorBidi"/>
                <w:b/>
                <w:caps/>
                <w:sz w:val="24"/>
                <w:szCs w:val="24"/>
              </w:rPr>
            </w:pPr>
            <w:r w:rsidRPr="000976C3">
              <w:rPr>
                <w:rFonts w:ascii="Gill Sans MT" w:eastAsiaTheme="majorEastAsia" w:hAnsi="Gill Sans MT" w:cs="Arial"/>
                <w:b/>
                <w:bCs/>
              </w:rPr>
              <w:t>Oggetto</w:t>
            </w:r>
          </w:p>
        </w:tc>
        <w:tc>
          <w:tcPr>
            <w:tcW w:w="8252" w:type="dxa"/>
          </w:tcPr>
          <w:p w:rsidR="001354B7" w:rsidRPr="006A6DED" w:rsidRDefault="00931875" w:rsidP="00742C4E">
            <w:pPr>
              <w:jc w:val="both"/>
              <w:rPr>
                <w:rFonts w:ascii="Gill Sans MT" w:hAnsi="Gill Sans MT"/>
                <w:lang w:val="it-IT" w:eastAsia="it-IT"/>
              </w:rPr>
            </w:pPr>
            <w:r>
              <w:rPr>
                <w:rFonts w:ascii="Gill Sans MT" w:hAnsi="Gill Sans MT"/>
                <w:lang w:val="it-IT" w:eastAsia="it-IT"/>
              </w:rPr>
              <w:t>I</w:t>
            </w:r>
            <w:r w:rsidR="008A25C9" w:rsidRPr="000976C3">
              <w:rPr>
                <w:rFonts w:ascii="Gill Sans MT" w:hAnsi="Gill Sans MT"/>
                <w:lang w:val="it-IT" w:eastAsia="it-IT"/>
              </w:rPr>
              <w:t xml:space="preserve">l presente PQ descrive le attività che devono essere svolte </w:t>
            </w:r>
            <w:r w:rsidR="00742C4E">
              <w:rPr>
                <w:rFonts w:ascii="Gill Sans MT" w:hAnsi="Gill Sans MT"/>
                <w:lang w:val="it-IT" w:eastAsia="it-IT"/>
              </w:rPr>
              <w:t>dal</w:t>
            </w:r>
            <w:r w:rsidR="00CF1109">
              <w:rPr>
                <w:rFonts w:ascii="Gill Sans MT" w:hAnsi="Gill Sans MT"/>
                <w:lang w:val="it-IT" w:eastAsia="it-IT"/>
              </w:rPr>
              <w:t xml:space="preserve">la </w:t>
            </w:r>
            <w:r w:rsidR="00946BF9">
              <w:rPr>
                <w:rFonts w:ascii="Gill Sans MT" w:hAnsi="Gill Sans MT"/>
                <w:lang w:val="it-IT" w:eastAsia="it-IT"/>
              </w:rPr>
              <w:t xml:space="preserve">crescita in giudicato della </w:t>
            </w:r>
            <w:r w:rsidR="001D36F7">
              <w:rPr>
                <w:rFonts w:ascii="Gill Sans MT" w:hAnsi="Gill Sans MT"/>
                <w:lang w:val="it-IT" w:eastAsia="it-IT"/>
              </w:rPr>
              <w:t>decisione di aggiudicazione</w:t>
            </w:r>
            <w:r w:rsidR="00742C4E">
              <w:rPr>
                <w:rFonts w:ascii="Gill Sans MT" w:hAnsi="Gill Sans MT"/>
                <w:lang w:val="it-IT" w:eastAsia="it-IT"/>
              </w:rPr>
              <w:t>, esclusione o annullamento, al momento in cui</w:t>
            </w:r>
            <w:r w:rsidR="006A6DED">
              <w:rPr>
                <w:rFonts w:ascii="Gill Sans MT" w:hAnsi="Gill Sans MT"/>
                <w:lang w:val="it-IT" w:eastAsia="it-IT"/>
              </w:rPr>
              <w:t xml:space="preserve"> il </w:t>
            </w:r>
            <w:r w:rsidR="006A6DED" w:rsidRPr="006A6DED">
              <w:rPr>
                <w:rFonts w:ascii="Gill Sans MT" w:hAnsi="Gill Sans MT"/>
                <w:lang w:val="it-IT" w:eastAsia="it-IT"/>
              </w:rPr>
              <w:t>comm</w:t>
            </w:r>
            <w:r w:rsidR="006A6DED">
              <w:rPr>
                <w:rFonts w:ascii="Gill Sans MT" w:hAnsi="Gill Sans MT"/>
                <w:lang w:val="it-IT" w:eastAsia="it-IT"/>
              </w:rPr>
              <w:t xml:space="preserve">ittente conclude il contratto e </w:t>
            </w:r>
            <w:r w:rsidR="006A6DED" w:rsidRPr="006A6DED">
              <w:rPr>
                <w:rFonts w:ascii="Gill Sans MT" w:hAnsi="Gill Sans MT"/>
                <w:lang w:val="it-IT" w:eastAsia="it-IT"/>
              </w:rPr>
              <w:t>vi è l’esecuzione della prestazione da parte del deliberatario.</w:t>
            </w:r>
          </w:p>
        </w:tc>
      </w:tr>
    </w:tbl>
    <w:p w:rsidR="000976C3" w:rsidRPr="000976C3" w:rsidRDefault="000976C3" w:rsidP="000976C3">
      <w:pPr>
        <w:spacing w:after="0" w:line="240" w:lineRule="auto"/>
        <w:rPr>
          <w:rFonts w:ascii="Gill Sans MT" w:hAnsi="Gill Sans MT"/>
          <w:b/>
          <w:lang w:val="it-IT"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8470"/>
      </w:tblGrid>
      <w:tr w:rsidR="000976C3" w:rsidRPr="000976C3" w:rsidTr="00CB43FD">
        <w:tc>
          <w:tcPr>
            <w:tcW w:w="1384" w:type="dxa"/>
          </w:tcPr>
          <w:p w:rsidR="000976C3" w:rsidRPr="000976C3" w:rsidRDefault="000976C3" w:rsidP="000976C3">
            <w:pPr>
              <w:rPr>
                <w:rFonts w:ascii="Gill Sans MT" w:hAnsi="Gill Sans MT"/>
                <w:b/>
                <w:lang w:val="it-IT" w:eastAsia="it-IT"/>
              </w:rPr>
            </w:pPr>
            <w:r w:rsidRPr="000976C3">
              <w:rPr>
                <w:rFonts w:ascii="Gill Sans MT" w:hAnsi="Gill Sans MT"/>
                <w:b/>
                <w:lang w:val="it-IT" w:eastAsia="it-IT"/>
              </w:rPr>
              <w:t>Diagramma</w:t>
            </w:r>
          </w:p>
        </w:tc>
        <w:tc>
          <w:tcPr>
            <w:tcW w:w="8470" w:type="dxa"/>
          </w:tcPr>
          <w:p w:rsidR="000976C3" w:rsidRPr="000976C3" w:rsidRDefault="00525B29" w:rsidP="006944B9">
            <w:pPr>
              <w:jc w:val="both"/>
              <w:rPr>
                <w:rFonts w:ascii="Gill Sans MT" w:hAnsi="Gill Sans MT"/>
                <w:b/>
                <w:lang w:val="it-IT" w:eastAsia="it-IT"/>
              </w:rPr>
            </w:pPr>
            <w:r>
              <w:rPr>
                <w:rFonts w:ascii="Gill Sans MT" w:hAnsi="Gill Sans MT"/>
                <w:b/>
                <w:lang w:val="it-IT" w:eastAsia="it-IT"/>
              </w:rPr>
              <w:t xml:space="preserve">       </w:t>
            </w:r>
            <w:r w:rsidR="000600B6">
              <w:rPr>
                <w:rFonts w:ascii="Gill Sans MT" w:hAnsi="Gill Sans MT"/>
                <w:b/>
                <w:lang w:val="it-IT" w:eastAsia="it-IT"/>
              </w:rPr>
              <w:t xml:space="preserve">              </w:t>
            </w:r>
            <w:r>
              <w:rPr>
                <w:rFonts w:ascii="Gill Sans MT" w:hAnsi="Gill Sans MT"/>
                <w:b/>
                <w:lang w:val="it-IT" w:eastAsia="it-IT"/>
              </w:rPr>
              <w:t xml:space="preserve">     </w:t>
            </w:r>
          </w:p>
        </w:tc>
      </w:tr>
    </w:tbl>
    <w:p w:rsidR="00355B03" w:rsidRPr="000976C3" w:rsidRDefault="00D62516" w:rsidP="004B59DB">
      <w:pPr>
        <w:spacing w:after="0" w:line="240" w:lineRule="auto"/>
        <w:jc w:val="center"/>
        <w:rPr>
          <w:rFonts w:ascii="Gill Sans MT" w:eastAsia="Times New Roman" w:hAnsi="Gill Sans MT" w:cs="Times New Roman"/>
          <w:b/>
          <w:sz w:val="24"/>
          <w:szCs w:val="20"/>
          <w:lang w:val="it-IT" w:eastAsia="it-IT"/>
        </w:rPr>
      </w:pPr>
      <w:r>
        <w:rPr>
          <w:rFonts w:ascii="Gill Sans MT" w:hAnsi="Gill Sans MT"/>
          <w:b/>
          <w:lang w:val="it-IT" w:eastAsia="it-IT"/>
        </w:rPr>
        <w:object w:dxaOrig="14323" w:dyaOrig="245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2pt;height:483pt" o:ole="">
            <v:imagedata r:id="rId9" o:title=""/>
          </v:shape>
          <o:OLEObject Type="Embed" ProgID="Visio.Drawing.11" ShapeID="_x0000_i1025" DrawAspect="Content" ObjectID="_1643523429" r:id="rId10"/>
        </w:object>
      </w: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20" w:firstRow="1" w:lastRow="0" w:firstColumn="0" w:lastColumn="0" w:noHBand="0" w:noVBand="0"/>
      </w:tblPr>
      <w:tblGrid>
        <w:gridCol w:w="5499"/>
        <w:gridCol w:w="1277"/>
        <w:gridCol w:w="1417"/>
        <w:gridCol w:w="1612"/>
      </w:tblGrid>
      <w:tr w:rsidR="00ED11A8" w:rsidRPr="008A6E6F" w:rsidTr="00C45D2A">
        <w:trPr>
          <w:trHeight w:val="573"/>
          <w:tblHeader/>
        </w:trPr>
        <w:tc>
          <w:tcPr>
            <w:tcW w:w="5499" w:type="dxa"/>
            <w:tcBorders>
              <w:bottom w:val="single" w:sz="4" w:space="0" w:color="auto"/>
            </w:tcBorders>
            <w:shd w:val="pct15" w:color="auto" w:fill="FFFFFF"/>
          </w:tcPr>
          <w:p w:rsidR="00ED11A8" w:rsidRPr="008A6E6F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20"/>
                <w:szCs w:val="20"/>
                <w:lang w:val="it-IT" w:eastAsia="it-IT"/>
              </w:rPr>
            </w:pPr>
            <w:r w:rsidRPr="008A6E6F">
              <w:rPr>
                <w:rFonts w:ascii="Gill Sans MT" w:eastAsia="Times New Roman" w:hAnsi="Gill Sans MT" w:cs="Arial"/>
                <w:b/>
                <w:sz w:val="20"/>
                <w:szCs w:val="20"/>
                <w:lang w:val="it-IT" w:eastAsia="it-IT"/>
              </w:rPr>
              <w:lastRenderedPageBreak/>
              <w:t>Descrizione attività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pct15" w:color="auto" w:fill="FFFFFF"/>
          </w:tcPr>
          <w:p w:rsidR="00ED11A8" w:rsidRPr="008A6E6F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20"/>
                <w:szCs w:val="20"/>
                <w:lang w:val="it-IT" w:eastAsia="it-IT"/>
              </w:rPr>
            </w:pPr>
            <w:r w:rsidRPr="008A6E6F">
              <w:rPr>
                <w:rFonts w:ascii="Gill Sans MT" w:eastAsia="Times New Roman" w:hAnsi="Gill Sans MT" w:cs="Arial"/>
                <w:b/>
                <w:sz w:val="20"/>
                <w:szCs w:val="20"/>
                <w:lang w:val="it-IT" w:eastAsia="it-IT"/>
              </w:rPr>
              <w:t>Chi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15" w:color="auto" w:fill="FFFFFF"/>
          </w:tcPr>
          <w:p w:rsidR="00ED11A8" w:rsidRPr="008A6E6F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20"/>
                <w:szCs w:val="20"/>
                <w:lang w:val="it-IT" w:eastAsia="it-IT"/>
              </w:rPr>
            </w:pPr>
            <w:r w:rsidRPr="008A6E6F">
              <w:rPr>
                <w:rFonts w:ascii="Gill Sans MT" w:eastAsia="Times New Roman" w:hAnsi="Gill Sans MT" w:cs="Arial"/>
                <w:b/>
                <w:sz w:val="20"/>
                <w:szCs w:val="20"/>
                <w:lang w:val="it-IT" w:eastAsia="it-IT"/>
              </w:rPr>
              <w:t>Basi legali</w:t>
            </w:r>
          </w:p>
          <w:p w:rsidR="00ED11A8" w:rsidRPr="008A6E6F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1612" w:type="dxa"/>
            <w:tcBorders>
              <w:bottom w:val="single" w:sz="4" w:space="0" w:color="auto"/>
            </w:tcBorders>
            <w:shd w:val="pct15" w:color="auto" w:fill="FFFFFF"/>
          </w:tcPr>
          <w:p w:rsidR="00ED11A8" w:rsidRPr="008A6E6F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20"/>
                <w:szCs w:val="20"/>
                <w:lang w:val="it-IT" w:eastAsia="it-IT"/>
              </w:rPr>
            </w:pPr>
            <w:r w:rsidRPr="008A6E6F">
              <w:rPr>
                <w:rFonts w:ascii="Gill Sans MT" w:eastAsia="Times New Roman" w:hAnsi="Gill Sans MT" w:cs="Arial"/>
                <w:b/>
                <w:sz w:val="20"/>
                <w:szCs w:val="20"/>
                <w:lang w:val="it-IT" w:eastAsia="it-IT"/>
              </w:rPr>
              <w:t>Strumenti e riferimenti</w:t>
            </w:r>
          </w:p>
        </w:tc>
      </w:tr>
      <w:tr w:rsidR="00ED11A8" w:rsidRPr="008A6E6F" w:rsidTr="00C45D2A">
        <w:trPr>
          <w:trHeight w:val="127"/>
          <w:tblHeader/>
        </w:trPr>
        <w:tc>
          <w:tcPr>
            <w:tcW w:w="5499" w:type="dxa"/>
            <w:tcBorders>
              <w:top w:val="nil"/>
              <w:left w:val="nil"/>
              <w:right w:val="nil"/>
            </w:tcBorders>
          </w:tcPr>
          <w:p w:rsidR="00ED11A8" w:rsidRPr="008A6E6F" w:rsidRDefault="00ED11A8" w:rsidP="00ED11A8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</w:tcPr>
          <w:p w:rsidR="00ED11A8" w:rsidRPr="008A6E6F" w:rsidRDefault="00ED11A8" w:rsidP="00ED11A8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ED11A8" w:rsidRPr="008A6E6F" w:rsidRDefault="00ED11A8" w:rsidP="00ED11A8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1612" w:type="dxa"/>
            <w:tcBorders>
              <w:top w:val="nil"/>
              <w:left w:val="nil"/>
              <w:right w:val="nil"/>
            </w:tcBorders>
          </w:tcPr>
          <w:p w:rsidR="00ED11A8" w:rsidRPr="008A6E6F" w:rsidRDefault="00ED11A8" w:rsidP="00ED11A8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  <w:lang w:val="it-IT" w:eastAsia="it-IT"/>
              </w:rPr>
            </w:pPr>
          </w:p>
        </w:tc>
      </w:tr>
      <w:tr w:rsidR="00827DAB" w:rsidRPr="00A44B2D" w:rsidTr="00C54FFC">
        <w:trPr>
          <w:trHeight w:val="337"/>
        </w:trPr>
        <w:tc>
          <w:tcPr>
            <w:tcW w:w="5499" w:type="dxa"/>
            <w:shd w:val="clear" w:color="auto" w:fill="auto"/>
          </w:tcPr>
          <w:p w:rsidR="00827DAB" w:rsidRPr="006B0019" w:rsidRDefault="00827DAB" w:rsidP="00785710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6B0019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INIZIO</w:t>
            </w:r>
            <w:r w:rsidR="00946BF9" w:rsidRPr="006B0019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– </w:t>
            </w:r>
            <w:r w:rsidR="00946BF9" w:rsidRPr="006B0019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 xml:space="preserve">INPUT: </w:t>
            </w:r>
            <w:r w:rsidR="00785710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>Decisione</w:t>
            </w:r>
            <w:r w:rsidR="00946BF9" w:rsidRPr="006B0019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 xml:space="preserve"> di aggiudica</w:t>
            </w:r>
            <w:r w:rsidR="00ED7BAB" w:rsidRPr="006B0019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 xml:space="preserve">zione </w:t>
            </w:r>
          </w:p>
        </w:tc>
        <w:tc>
          <w:tcPr>
            <w:tcW w:w="1277" w:type="dxa"/>
            <w:shd w:val="clear" w:color="auto" w:fill="auto"/>
          </w:tcPr>
          <w:p w:rsidR="00827DAB" w:rsidRPr="006B0019" w:rsidRDefault="00827DAB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417" w:type="dxa"/>
            <w:shd w:val="clear" w:color="auto" w:fill="auto"/>
          </w:tcPr>
          <w:p w:rsidR="00827DAB" w:rsidRPr="006B0019" w:rsidRDefault="00827DAB" w:rsidP="00696941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1612" w:type="dxa"/>
            <w:shd w:val="clear" w:color="auto" w:fill="auto"/>
          </w:tcPr>
          <w:p w:rsidR="00827DAB" w:rsidRPr="006B0019" w:rsidRDefault="00827DAB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</w:tr>
      <w:tr w:rsidR="00080293" w:rsidRPr="008A6E6F" w:rsidTr="00C54FFC">
        <w:trPr>
          <w:trHeight w:val="337"/>
        </w:trPr>
        <w:tc>
          <w:tcPr>
            <w:tcW w:w="5499" w:type="dxa"/>
            <w:shd w:val="clear" w:color="auto" w:fill="auto"/>
          </w:tcPr>
          <w:p w:rsidR="00080293" w:rsidRPr="006B0019" w:rsidRDefault="001B4AE2" w:rsidP="00047B36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C</w:t>
            </w:r>
            <w:r w:rsidR="00080293" w:rsidRPr="006B0019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rescita in giudicato</w:t>
            </w:r>
            <w:r w:rsidR="002C247E" w:rsidRPr="006B0019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delle decisioni</w:t>
            </w:r>
          </w:p>
          <w:p w:rsidR="00080293" w:rsidRPr="006B0019" w:rsidRDefault="00080293" w:rsidP="00080293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È dato ricorso diretto al Tribunale cantonale amministrativo nel termine di </w:t>
            </w:r>
            <w:r w:rsidR="00424E34"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10</w:t>
            </w:r>
            <w:r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="0078571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giorni, contro le decisioni di aggiudicazione, revoca, interruzione o annullamento della procedura.</w:t>
            </w:r>
          </w:p>
          <w:p w:rsidR="00080293" w:rsidRPr="006B0019" w:rsidRDefault="00080293" w:rsidP="00080293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Esso decorre dalla ricezione della decisione, munita dell'indicazione dei mezzi e dei termini di ricorso. </w:t>
            </w:r>
          </w:p>
          <w:p w:rsidR="00080293" w:rsidRPr="006B0019" w:rsidRDefault="00080293" w:rsidP="00080293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È legittimato a presentare ricorso chiunque sia toccato dalla decisione impugnata e faccia valere un interesse tutelabile alla sua revoca o modifica. A ricorrere sono dunque legittimati gli offerenti che hanno una possibilità realistica di ottenere l’aggiudicazione dell’appalto o che possono partecipare alla procedura d’appalto in caso questa debba essere ripetuta. </w:t>
            </w:r>
          </w:p>
          <w:p w:rsidR="00080293" w:rsidRDefault="00080293" w:rsidP="00080293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Il ricorso non ha di principio effetto sospensivo.</w:t>
            </w:r>
          </w:p>
          <w:p w:rsidR="00A44B2D" w:rsidRDefault="00A44B2D" w:rsidP="00080293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A44B2D" w:rsidRDefault="00A44B2D" w:rsidP="00080293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6B0019"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  <w:t>Nota</w:t>
            </w:r>
            <w:r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  <w:t xml:space="preserve"> I</w:t>
            </w:r>
            <w:r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: In materia di commesse pubbliche non ci sono ferie giudiziarie.</w:t>
            </w:r>
          </w:p>
          <w:p w:rsidR="00F30E1B" w:rsidRDefault="00A44B2D" w:rsidP="00F30E1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A44B2D"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  <w:t>Nota I</w:t>
            </w:r>
            <w:r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  <w:t>I</w:t>
            </w:r>
            <w:r w:rsidRPr="00A44B2D"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  <w:t>:</w:t>
            </w:r>
            <w:r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="00F30E1B" w:rsidRPr="00F30E1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La possibilità di </w:t>
            </w:r>
            <w:r w:rsidR="00F30E1B" w:rsidRPr="00A44B2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annullamento</w:t>
            </w:r>
            <w:r w:rsidR="00F30E1B" w:rsidRPr="00F30E1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della decisione può essere esercitata</w:t>
            </w:r>
            <w:r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="00F30E1B" w:rsidRPr="00F30E1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fino alla crescita in giudicato della decisione</w:t>
            </w:r>
            <w:r w:rsidR="00F30E1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. </w:t>
            </w:r>
            <w:r w:rsidR="00F30E1B" w:rsidRPr="00F30E1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Fino alla conclusione del contratto, </w:t>
            </w:r>
            <w:r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si può procedere con </w:t>
            </w:r>
            <w:r w:rsidR="00F30E1B" w:rsidRPr="00F30E1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la </w:t>
            </w:r>
            <w:r w:rsidR="00F30E1B" w:rsidRPr="00A44B2D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revoca</w:t>
            </w:r>
            <w:r w:rsidR="00F30E1B" w:rsidRPr="00F30E1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della decisione, la quale </w:t>
            </w:r>
            <w:r w:rsidR="00F30E1B" w:rsidRPr="00F30E1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comporta il ripristino del</w:t>
            </w:r>
            <w:r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="00F30E1B" w:rsidRPr="00F30E1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procedimento concorsuale.</w:t>
            </w:r>
            <w:r w:rsidR="00F30E1B" w:rsidRPr="00F30E1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cr/>
            </w:r>
          </w:p>
          <w:p w:rsidR="008D3BE0" w:rsidRPr="000B05AD" w:rsidRDefault="008D3BE0" w:rsidP="00F30E1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277" w:type="dxa"/>
            <w:shd w:val="clear" w:color="auto" w:fill="auto"/>
          </w:tcPr>
          <w:p w:rsidR="00080293" w:rsidRPr="006B0019" w:rsidRDefault="00080293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417" w:type="dxa"/>
            <w:shd w:val="clear" w:color="auto" w:fill="auto"/>
          </w:tcPr>
          <w:p w:rsidR="00080293" w:rsidRPr="006B0019" w:rsidRDefault="008A6E6F" w:rsidP="00424E34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</w:pPr>
            <w:r w:rsidRPr="006B0019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  <w:t>artt. 36</w:t>
            </w:r>
            <w:r w:rsidR="00424E34" w:rsidRPr="006B0019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  <w:t>-42</w:t>
            </w:r>
            <w:r w:rsidRPr="006B0019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  <w:t xml:space="preserve"> </w:t>
            </w:r>
            <w:r w:rsidR="00424E34" w:rsidRPr="006B0019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  <w:t xml:space="preserve"> </w:t>
            </w:r>
            <w:proofErr w:type="spellStart"/>
            <w:r w:rsidR="00424E34" w:rsidRPr="006B0019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  <w:t>LCPubb</w:t>
            </w:r>
            <w:proofErr w:type="spellEnd"/>
          </w:p>
        </w:tc>
        <w:tc>
          <w:tcPr>
            <w:tcW w:w="1612" w:type="dxa"/>
            <w:shd w:val="clear" w:color="auto" w:fill="auto"/>
          </w:tcPr>
          <w:p w:rsidR="00080293" w:rsidRPr="006B0019" w:rsidRDefault="00080293" w:rsidP="00695705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</w:tr>
      <w:tr w:rsidR="00AD2BE7" w:rsidRPr="008D3BE0" w:rsidTr="00C54FFC">
        <w:trPr>
          <w:trHeight w:val="534"/>
        </w:trPr>
        <w:tc>
          <w:tcPr>
            <w:tcW w:w="5499" w:type="dxa"/>
            <w:shd w:val="clear" w:color="auto" w:fill="auto"/>
          </w:tcPr>
          <w:p w:rsidR="00970FC5" w:rsidRPr="006B0019" w:rsidRDefault="007D3405" w:rsidP="00047B36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6B0019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Commessa internazionale?</w:t>
            </w:r>
          </w:p>
          <w:p w:rsidR="005B4308" w:rsidRPr="006B0019" w:rsidRDefault="005B4308" w:rsidP="005B4308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277" w:type="dxa"/>
            <w:shd w:val="clear" w:color="auto" w:fill="auto"/>
          </w:tcPr>
          <w:p w:rsidR="00AD2BE7" w:rsidRPr="006B0019" w:rsidRDefault="00AD2BE7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417" w:type="dxa"/>
            <w:shd w:val="clear" w:color="auto" w:fill="auto"/>
          </w:tcPr>
          <w:p w:rsidR="00AD2BE7" w:rsidRPr="006B0019" w:rsidRDefault="00AD2BE7" w:rsidP="00696941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1612" w:type="dxa"/>
            <w:shd w:val="clear" w:color="auto" w:fill="auto"/>
          </w:tcPr>
          <w:p w:rsidR="00AD2BE7" w:rsidRPr="006B0019" w:rsidRDefault="00AD2BE7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</w:tr>
      <w:tr w:rsidR="002C6462" w:rsidRPr="008D3BE0" w:rsidTr="00C54FFC">
        <w:trPr>
          <w:trHeight w:val="3110"/>
        </w:trPr>
        <w:tc>
          <w:tcPr>
            <w:tcW w:w="5499" w:type="dxa"/>
            <w:shd w:val="clear" w:color="auto" w:fill="auto"/>
          </w:tcPr>
          <w:p w:rsidR="002C6462" w:rsidRPr="006B0019" w:rsidRDefault="001C4CBE" w:rsidP="002C6462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6B0019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Pubblicazione</w:t>
            </w:r>
            <w:r w:rsidR="005C4B15" w:rsidRPr="006B0019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avviso</w:t>
            </w:r>
            <w:r w:rsidR="006944B9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su</w:t>
            </w:r>
            <w:r w:rsidR="003D1469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s</w:t>
            </w:r>
            <w:r w:rsidR="002C6462" w:rsidRPr="006B0019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imap.ch</w:t>
            </w:r>
          </w:p>
          <w:p w:rsidR="003F7FA4" w:rsidRDefault="002C6462" w:rsidP="002C6462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Nel settore sottoposto ai trattati internazionali</w:t>
            </w:r>
            <w:r w:rsidR="005C4B15"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,</w:t>
            </w:r>
            <w:r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="003F7FA4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le aggiudicazioni vanno pubblicate entro un termine di 72 giorni sulla piattaforma elettronica comune della Confederazione e dei Cantoni con indicazione, anche in lingua francese, di:</w:t>
            </w:r>
          </w:p>
          <w:p w:rsidR="003F7FA4" w:rsidRDefault="00555297" w:rsidP="003F7FA4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g</w:t>
            </w:r>
            <w:r w:rsidR="003F7FA4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enere di procedura applicata;</w:t>
            </w:r>
          </w:p>
          <w:p w:rsidR="003F7FA4" w:rsidRDefault="00555297" w:rsidP="003F7FA4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o</w:t>
            </w:r>
            <w:r w:rsidR="003F7FA4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ggetto ed entità della commessa;</w:t>
            </w:r>
          </w:p>
          <w:p w:rsidR="003F7FA4" w:rsidRDefault="00555297" w:rsidP="003F7FA4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n</w:t>
            </w:r>
            <w:r w:rsidR="003F7FA4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ome e indirizzo del committente;</w:t>
            </w:r>
          </w:p>
          <w:p w:rsidR="003F7FA4" w:rsidRDefault="00555297" w:rsidP="003F7FA4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d</w:t>
            </w:r>
            <w:r w:rsidR="003F7FA4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ata dell’aggiudicazione;</w:t>
            </w:r>
          </w:p>
          <w:p w:rsidR="003F7FA4" w:rsidRDefault="00555297" w:rsidP="003F7FA4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n</w:t>
            </w:r>
            <w:r w:rsidR="003F7FA4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ome e indirizzo dell’aggiudicatario;</w:t>
            </w:r>
          </w:p>
          <w:p w:rsidR="003F7FA4" w:rsidRDefault="00555297" w:rsidP="003F7FA4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p</w:t>
            </w:r>
            <w:r w:rsidR="003F7FA4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rezzo dell’offerta considerata.</w:t>
            </w:r>
          </w:p>
          <w:p w:rsidR="00E8087A" w:rsidRPr="003F7FA4" w:rsidRDefault="003F7FA4" w:rsidP="003F7FA4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I committenti redigono ogni anno una statistica delle commesse internazionali aggiudicate e la comunicano all’Organo </w:t>
            </w:r>
            <w:proofErr w:type="spellStart"/>
            <w:r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intercantonale</w:t>
            </w:r>
            <w:proofErr w:type="spellEnd"/>
            <w:r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all’indirizzo della Confederazione.</w:t>
            </w:r>
          </w:p>
        </w:tc>
        <w:tc>
          <w:tcPr>
            <w:tcW w:w="1277" w:type="dxa"/>
            <w:shd w:val="clear" w:color="auto" w:fill="auto"/>
          </w:tcPr>
          <w:p w:rsidR="002C6462" w:rsidRPr="006B0019" w:rsidRDefault="002C6462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417" w:type="dxa"/>
            <w:shd w:val="clear" w:color="auto" w:fill="auto"/>
          </w:tcPr>
          <w:p w:rsidR="00785710" w:rsidRPr="003F7FA4" w:rsidRDefault="00785710" w:rsidP="00696941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eastAsia="it-IT"/>
              </w:rPr>
            </w:pPr>
            <w:r w:rsidRPr="003F7FA4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eastAsia="it-IT"/>
              </w:rPr>
              <w:t xml:space="preserve">art. 7a </w:t>
            </w:r>
            <w:proofErr w:type="spellStart"/>
            <w:r w:rsidR="003F7FA4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eastAsia="it-IT"/>
              </w:rPr>
              <w:t>R</w:t>
            </w:r>
            <w:r w:rsidRPr="003F7FA4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eastAsia="it-IT"/>
              </w:rPr>
              <w:t>LCPubb</w:t>
            </w:r>
            <w:proofErr w:type="spellEnd"/>
            <w:r w:rsidR="003F7FA4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eastAsia="it-IT"/>
              </w:rPr>
              <w:t>/CIAP</w:t>
            </w:r>
            <w:r w:rsidRPr="003F7FA4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</w:p>
          <w:p w:rsidR="002C6462" w:rsidRPr="003F7FA4" w:rsidRDefault="002C6462" w:rsidP="00696941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12" w:type="dxa"/>
            <w:shd w:val="clear" w:color="auto" w:fill="auto"/>
          </w:tcPr>
          <w:p w:rsidR="002C6462" w:rsidRPr="006B0019" w:rsidRDefault="002C6462" w:rsidP="00695705">
            <w:pPr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</w:tr>
      <w:tr w:rsidR="00907C36" w:rsidRPr="00A44B2D" w:rsidTr="00C54FFC">
        <w:trPr>
          <w:trHeight w:val="704"/>
        </w:trPr>
        <w:tc>
          <w:tcPr>
            <w:tcW w:w="5499" w:type="dxa"/>
            <w:shd w:val="clear" w:color="auto" w:fill="auto"/>
          </w:tcPr>
          <w:p w:rsidR="00907C36" w:rsidRPr="006B0019" w:rsidRDefault="001C4CBE" w:rsidP="00047B36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6B0019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Aggiudicazione con p</w:t>
            </w:r>
            <w:r w:rsidR="007D3405" w:rsidRPr="006B0019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rocedura ad invito o incarico diretto?</w:t>
            </w:r>
          </w:p>
        </w:tc>
        <w:tc>
          <w:tcPr>
            <w:tcW w:w="1277" w:type="dxa"/>
            <w:shd w:val="clear" w:color="auto" w:fill="auto"/>
          </w:tcPr>
          <w:p w:rsidR="00907C36" w:rsidRPr="006B0019" w:rsidRDefault="00907C36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417" w:type="dxa"/>
            <w:shd w:val="clear" w:color="auto" w:fill="auto"/>
          </w:tcPr>
          <w:p w:rsidR="00907C36" w:rsidRPr="006B0019" w:rsidRDefault="00907C36" w:rsidP="00696941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1612" w:type="dxa"/>
            <w:shd w:val="clear" w:color="auto" w:fill="auto"/>
          </w:tcPr>
          <w:p w:rsidR="00907C36" w:rsidRPr="006B0019" w:rsidRDefault="00907C36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</w:tr>
      <w:tr w:rsidR="003000BE" w:rsidRPr="00A44B2D" w:rsidTr="00C54FFC">
        <w:trPr>
          <w:trHeight w:val="553"/>
        </w:trPr>
        <w:tc>
          <w:tcPr>
            <w:tcW w:w="5499" w:type="dxa"/>
            <w:shd w:val="clear" w:color="auto" w:fill="auto"/>
          </w:tcPr>
          <w:p w:rsidR="003000BE" w:rsidRPr="006B0019" w:rsidRDefault="006944B9" w:rsidP="00047B36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lastRenderedPageBreak/>
              <w:t>Importo superiore a</w:t>
            </w:r>
            <w:r w:rsidR="00F30E1B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</w:t>
            </w:r>
            <w:proofErr w:type="spellStart"/>
            <w:r w:rsidR="00F92AE2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fr</w:t>
            </w:r>
            <w:proofErr w:type="spellEnd"/>
            <w:r w:rsidR="00F92AE2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. </w:t>
            </w:r>
            <w:r w:rsidR="003000BE" w:rsidRPr="006B0019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5</w:t>
            </w:r>
            <w:r w:rsidR="00B4424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'</w:t>
            </w:r>
            <w:r w:rsidR="00695705" w:rsidRPr="006B0019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000</w:t>
            </w:r>
            <w:r w:rsidR="003000BE" w:rsidRPr="006B0019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?</w:t>
            </w:r>
          </w:p>
          <w:p w:rsidR="007D3405" w:rsidRPr="006B0019" w:rsidRDefault="007D3405" w:rsidP="007D3405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6B0019"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  <w:t>Nota</w:t>
            </w:r>
            <w:r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: attenzione alle commesse ricorrenti per le quali vale il valore complessivo</w:t>
            </w:r>
          </w:p>
        </w:tc>
        <w:tc>
          <w:tcPr>
            <w:tcW w:w="1277" w:type="dxa"/>
            <w:shd w:val="clear" w:color="auto" w:fill="auto"/>
          </w:tcPr>
          <w:p w:rsidR="003000BE" w:rsidRPr="006B0019" w:rsidRDefault="003000BE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417" w:type="dxa"/>
            <w:shd w:val="clear" w:color="auto" w:fill="auto"/>
          </w:tcPr>
          <w:p w:rsidR="003000BE" w:rsidRPr="006B0019" w:rsidRDefault="003000BE" w:rsidP="00696941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1612" w:type="dxa"/>
            <w:shd w:val="clear" w:color="auto" w:fill="auto"/>
          </w:tcPr>
          <w:p w:rsidR="003000BE" w:rsidRPr="006B0019" w:rsidRDefault="003000BE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</w:tr>
      <w:tr w:rsidR="007B23BB" w:rsidRPr="002F2612" w:rsidTr="00C54FFC">
        <w:trPr>
          <w:trHeight w:val="620"/>
        </w:trPr>
        <w:tc>
          <w:tcPr>
            <w:tcW w:w="5499" w:type="dxa"/>
            <w:shd w:val="clear" w:color="auto" w:fill="auto"/>
          </w:tcPr>
          <w:p w:rsidR="00F64DEB" w:rsidRDefault="00C45D2A" w:rsidP="00F64DEB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L</w:t>
            </w:r>
            <w:r w:rsidR="003D1469" w:rsidRPr="00A42F89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ista</w:t>
            </w:r>
            <w:r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annuale</w:t>
            </w:r>
            <w:r w:rsidR="003D1469" w:rsidRPr="00A42F89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</w:t>
            </w:r>
            <w:r w:rsidR="0091079D" w:rsidRPr="00A42F89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delle commesse</w:t>
            </w:r>
            <w:r w:rsidR="007B23BB" w:rsidRPr="00A42F89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</w:t>
            </w:r>
          </w:p>
          <w:p w:rsidR="00F64DEB" w:rsidRPr="00F64DEB" w:rsidRDefault="00F64DEB" w:rsidP="00F64DE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F64DE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Al momento della delibera, i committenti tenuti alla pubblicazione redigono</w:t>
            </w:r>
            <w:r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</w:t>
            </w:r>
            <w:r w:rsidRPr="00F64DE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una decisione, che motivi la scelta della procedura, per ogni commessa aggiudicata mediante incarico diretto o invito di importo superiore a</w:t>
            </w:r>
            <w:r w:rsidR="00F92AE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proofErr w:type="spellStart"/>
            <w:r w:rsidR="00F92AE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fr</w:t>
            </w:r>
            <w:proofErr w:type="spellEnd"/>
            <w:r w:rsidR="00F92AE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</w:t>
            </w:r>
            <w:r w:rsidRPr="00F64DE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5’000 (IVA esclusa).</w:t>
            </w:r>
          </w:p>
          <w:p w:rsidR="00F64DEB" w:rsidRPr="00F64DEB" w:rsidRDefault="00F64DEB" w:rsidP="00F64DE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64DE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La pubblicazione annuale della lista delle commesse aggiudicate con decisione cresciuta in giudicato deve contenere le seguenti informazioni:</w:t>
            </w:r>
          </w:p>
          <w:p w:rsidR="00F64DEB" w:rsidRPr="00F64DEB" w:rsidRDefault="00F64DEB" w:rsidP="00F64DEB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64DE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nome del committente;</w:t>
            </w:r>
          </w:p>
          <w:p w:rsidR="00F64DEB" w:rsidRPr="00F64DEB" w:rsidRDefault="00F64DEB" w:rsidP="00F64DEB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64DE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data dell’aggiudicazione;</w:t>
            </w:r>
          </w:p>
          <w:p w:rsidR="00F64DEB" w:rsidRPr="00F64DEB" w:rsidRDefault="00F64DEB" w:rsidP="00F64DEB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64DE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oggetto e entità della commessa;</w:t>
            </w:r>
          </w:p>
          <w:p w:rsidR="00F64DEB" w:rsidRPr="00F64DEB" w:rsidRDefault="00F64DEB" w:rsidP="00F64DEB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64DE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genere di commessa (edile, di fornitura, di servizio);</w:t>
            </w:r>
          </w:p>
          <w:p w:rsidR="00F64DEB" w:rsidRPr="00F64DEB" w:rsidRDefault="00F64DEB" w:rsidP="00F64DEB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64DE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genere di procedura applicata e base legale dell’incarico diretto o dell’invito;</w:t>
            </w:r>
          </w:p>
          <w:p w:rsidR="00F64DEB" w:rsidRPr="00F64DEB" w:rsidRDefault="00F64DEB" w:rsidP="00F64DEB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64DE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nome dell’aggiudicatario, suo domicilio o sede;</w:t>
            </w:r>
          </w:p>
          <w:p w:rsidR="00F64DEB" w:rsidRPr="00F64DEB" w:rsidRDefault="00F64DEB" w:rsidP="00F64DEB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64DE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importo deliberato.</w:t>
            </w:r>
          </w:p>
          <w:p w:rsidR="007B23BB" w:rsidRPr="00CD4F72" w:rsidRDefault="00F64DEB" w:rsidP="00F64DE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F64DE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La pubblicazione avviene sui siti internet del Cantone e dei Comuni in formato elettronico (Excel o equivalente) che permetta l’ordinamento personalizzato delle informazioni di cui al cpv. 2. </w:t>
            </w:r>
          </w:p>
        </w:tc>
        <w:tc>
          <w:tcPr>
            <w:tcW w:w="1277" w:type="dxa"/>
            <w:shd w:val="clear" w:color="auto" w:fill="auto"/>
          </w:tcPr>
          <w:p w:rsidR="007B23BB" w:rsidRPr="006B0019" w:rsidRDefault="007B23BB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417" w:type="dxa"/>
            <w:shd w:val="clear" w:color="auto" w:fill="auto"/>
          </w:tcPr>
          <w:p w:rsidR="00324818" w:rsidRPr="006B0019" w:rsidRDefault="002F2612" w:rsidP="00695705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  <w:t xml:space="preserve">art. 13 </w:t>
            </w:r>
            <w:proofErr w:type="spellStart"/>
            <w:r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  <w:t>RLCPubb</w:t>
            </w:r>
            <w:proofErr w:type="spellEnd"/>
            <w:r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  <w:t>/CIAP</w:t>
            </w:r>
          </w:p>
        </w:tc>
        <w:tc>
          <w:tcPr>
            <w:tcW w:w="1612" w:type="dxa"/>
            <w:shd w:val="clear" w:color="auto" w:fill="auto"/>
          </w:tcPr>
          <w:p w:rsidR="007B23BB" w:rsidRPr="006B0019" w:rsidRDefault="007B23BB" w:rsidP="00695705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</w:tr>
      <w:tr w:rsidR="00AD2BE7" w:rsidRPr="001A3225" w:rsidTr="00C54FFC">
        <w:trPr>
          <w:trHeight w:val="1980"/>
        </w:trPr>
        <w:tc>
          <w:tcPr>
            <w:tcW w:w="5499" w:type="dxa"/>
            <w:shd w:val="clear" w:color="auto" w:fill="auto"/>
          </w:tcPr>
          <w:p w:rsidR="007B23BB" w:rsidRPr="006B0019" w:rsidRDefault="007B23BB" w:rsidP="00047B36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6B0019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Archiviazione</w:t>
            </w:r>
            <w:r w:rsidR="0091079D" w:rsidRPr="006B0019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della</w:t>
            </w:r>
            <w:r w:rsidRPr="006B0019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documentazione</w:t>
            </w:r>
          </w:p>
          <w:p w:rsidR="007B23BB" w:rsidRPr="006B0019" w:rsidRDefault="007B23BB" w:rsidP="007B23B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Gli atti d’aggiudicazione sono conservati per </w:t>
            </w:r>
            <w:r w:rsidR="00C45D2A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3</w:t>
            </w:r>
            <w:r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anni dopo la conclusione legale della procedura. </w:t>
            </w:r>
            <w:r w:rsidR="00FF4E60"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In particolare, s</w:t>
            </w:r>
            <w:r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ono da conservare: </w:t>
            </w:r>
          </w:p>
          <w:p w:rsidR="007B23BB" w:rsidRPr="006B0019" w:rsidRDefault="007B23BB" w:rsidP="007B23BB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l’avviso di gara; </w:t>
            </w:r>
          </w:p>
          <w:p w:rsidR="007B23BB" w:rsidRPr="006B0019" w:rsidRDefault="007B23BB" w:rsidP="007B23BB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la documentazione di gara; </w:t>
            </w:r>
          </w:p>
          <w:p w:rsidR="007B23BB" w:rsidRPr="006B0019" w:rsidRDefault="007B23BB" w:rsidP="007B23BB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il verbale d’apertura delle offerte; </w:t>
            </w:r>
          </w:p>
          <w:p w:rsidR="007B23BB" w:rsidRPr="006B0019" w:rsidRDefault="007B23BB" w:rsidP="007B23BB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la corrispondenza sulla procedura d’aggiudicazione; </w:t>
            </w:r>
          </w:p>
          <w:p w:rsidR="007B23BB" w:rsidRPr="006B0019" w:rsidRDefault="007B23BB" w:rsidP="007B23BB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la tabella comparativa rettificata delle offerte e le decisioni</w:t>
            </w:r>
            <w:r w:rsidR="00827DAB"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di aggiudicazione e di esclusione</w:t>
            </w:r>
            <w:r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; </w:t>
            </w:r>
          </w:p>
          <w:p w:rsidR="005F7AF8" w:rsidRPr="005F7AF8" w:rsidRDefault="001A3225" w:rsidP="005F7AF8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l’offerta considerata</w:t>
            </w:r>
            <w:r w:rsidR="005F7AF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(fino alla conclusione della prestazione è opportuno conservare tutte le offerte)</w:t>
            </w:r>
            <w:r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;</w:t>
            </w:r>
            <w:r w:rsidR="007B23BB"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</w:p>
          <w:p w:rsidR="00CD4F72" w:rsidRDefault="00CD4F72" w:rsidP="00CD4F72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E’ ammessa la conservazione anche in forma esclusivamente elettronica.</w:t>
            </w:r>
          </w:p>
          <w:p w:rsidR="002854A0" w:rsidRDefault="002854A0" w:rsidP="00CD4F72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2854A0" w:rsidRDefault="002854A0" w:rsidP="00CD4F72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2854A0" w:rsidRDefault="002854A0" w:rsidP="00CD4F72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2854A0" w:rsidRPr="00CD4F72" w:rsidRDefault="002854A0" w:rsidP="00CD4F72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277" w:type="dxa"/>
            <w:shd w:val="clear" w:color="auto" w:fill="auto"/>
          </w:tcPr>
          <w:p w:rsidR="00AD2BE7" w:rsidRPr="006B0019" w:rsidRDefault="00AD2BE7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417" w:type="dxa"/>
            <w:shd w:val="clear" w:color="auto" w:fill="auto"/>
          </w:tcPr>
          <w:p w:rsidR="00CD4F72" w:rsidRDefault="007B23BB" w:rsidP="00696941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eastAsia="it-IT"/>
              </w:rPr>
            </w:pPr>
            <w:r w:rsidRPr="00785710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eastAsia="it-IT"/>
              </w:rPr>
              <w:t xml:space="preserve">art. 44a </w:t>
            </w:r>
            <w:proofErr w:type="spellStart"/>
            <w:r w:rsidRPr="00785710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eastAsia="it-IT"/>
              </w:rPr>
              <w:t>LCPubb</w:t>
            </w:r>
            <w:proofErr w:type="spellEnd"/>
            <w:r w:rsidRPr="00785710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eastAsia="it-IT"/>
              </w:rPr>
              <w:t xml:space="preserve">; </w:t>
            </w:r>
          </w:p>
          <w:p w:rsidR="00AD2BE7" w:rsidRPr="00785710" w:rsidRDefault="007B23BB" w:rsidP="00696941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eastAsia="it-IT"/>
              </w:rPr>
            </w:pPr>
            <w:r w:rsidRPr="00785710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eastAsia="it-IT"/>
              </w:rPr>
              <w:t>art. 64</w:t>
            </w:r>
            <w:r w:rsidRPr="00785710">
              <w:rPr>
                <w:sz w:val="18"/>
                <w:szCs w:val="18"/>
              </w:rPr>
              <w:t xml:space="preserve"> </w:t>
            </w:r>
            <w:proofErr w:type="spellStart"/>
            <w:r w:rsidRPr="00785710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eastAsia="it-IT"/>
              </w:rPr>
              <w:t>RLCPubb</w:t>
            </w:r>
            <w:proofErr w:type="spellEnd"/>
            <w:r w:rsidRPr="00785710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eastAsia="it-IT"/>
              </w:rPr>
              <w:t>/CIAP</w:t>
            </w:r>
          </w:p>
        </w:tc>
        <w:tc>
          <w:tcPr>
            <w:tcW w:w="1612" w:type="dxa"/>
            <w:shd w:val="clear" w:color="auto" w:fill="auto"/>
          </w:tcPr>
          <w:p w:rsidR="00AD2BE7" w:rsidRPr="00A44B2D" w:rsidRDefault="00AD2BE7" w:rsidP="00695705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eastAsia="it-IT"/>
              </w:rPr>
            </w:pPr>
          </w:p>
        </w:tc>
      </w:tr>
      <w:tr w:rsidR="007B23BB" w:rsidRPr="00A44B2D" w:rsidTr="00C54FFC">
        <w:trPr>
          <w:trHeight w:val="1852"/>
        </w:trPr>
        <w:tc>
          <w:tcPr>
            <w:tcW w:w="5499" w:type="dxa"/>
            <w:shd w:val="clear" w:color="auto" w:fill="auto"/>
          </w:tcPr>
          <w:p w:rsidR="007B23BB" w:rsidRPr="006B0019" w:rsidRDefault="00F92AE2" w:rsidP="00047B36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C</w:t>
            </w:r>
            <w:r w:rsidR="007B23BB" w:rsidRPr="006B0019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ontratto</w:t>
            </w:r>
            <w:r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stipulato</w:t>
            </w:r>
          </w:p>
          <w:p w:rsidR="00834490" w:rsidRDefault="00827DAB" w:rsidP="007B23B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Il contratto deve essere stipulato in forma scritta</w:t>
            </w:r>
            <w:r w:rsidR="00CD4F7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, salvo per le merci offerte pubblicamente ad un prezzo inferiore a </w:t>
            </w:r>
            <w:proofErr w:type="spellStart"/>
            <w:r w:rsidR="00CD4F7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fr</w:t>
            </w:r>
            <w:proofErr w:type="spellEnd"/>
            <w:r w:rsidR="00CD4F7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 10'000.-</w:t>
            </w:r>
            <w:r w:rsidR="0083449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(IVA esclusa)</w:t>
            </w:r>
            <w:r w:rsidR="007B23BB"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</w:t>
            </w:r>
          </w:p>
          <w:p w:rsidR="007B23BB" w:rsidRDefault="007B23BB" w:rsidP="007B23B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Fanno parte del contratto gli atti, i p</w:t>
            </w:r>
            <w:r w:rsidR="00D3697B"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iani e i progetti che sono</w:t>
            </w:r>
            <w:r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alla base del bando di gara. Di principio la stipulazione del relativo contratto e tutte le vertenze che possono nascere in relazione alla sua applicazione</w:t>
            </w:r>
            <w:r w:rsidR="00D3697B"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,</w:t>
            </w:r>
            <w:r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soggiacciono al </w:t>
            </w:r>
            <w:r w:rsidRPr="00357F9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diritto civile.</w:t>
            </w:r>
            <w:r w:rsidR="005F7AF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="00C45D2A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La controfirma sull’offerta ha il valore di sottoscrizione di un contratto; occorre, però, considerare che non sono, in questo modo, definite alcune condizioni esplicitate in un vero e </w:t>
            </w:r>
            <w:r w:rsidR="00C45D2A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lastRenderedPageBreak/>
              <w:t>proprio contratto (ad esempio, non sarebbe definito il foro competente in caso di controversie e, quindi, farebbe stato la sede dell’offerente).</w:t>
            </w:r>
          </w:p>
          <w:p w:rsidR="002854A0" w:rsidRPr="00F30E1B" w:rsidRDefault="00F30E1B" w:rsidP="00C45D2A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30E1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Una volta concluso il contrat</w:t>
            </w:r>
            <w:r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to, in caso di inadempienze, il </w:t>
            </w:r>
            <w:r w:rsidRPr="00F30E1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committente può sciogliere il contr</w:t>
            </w:r>
            <w:r w:rsidR="00C45D2A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atto.</w:t>
            </w:r>
            <w:r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="00C45D2A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</w:t>
            </w:r>
            <w:r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n tal caso bisognerà poi </w:t>
            </w:r>
            <w:r w:rsidRPr="00F30E1B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avviare una nuova procedura di aggiudicazione</w:t>
            </w:r>
            <w:r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7B23BB" w:rsidRPr="006B0019" w:rsidRDefault="007B23BB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417" w:type="dxa"/>
            <w:shd w:val="clear" w:color="auto" w:fill="auto"/>
          </w:tcPr>
          <w:p w:rsidR="00CD4F72" w:rsidRDefault="007B23BB" w:rsidP="007B23BB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CH" w:eastAsia="it-IT"/>
              </w:rPr>
            </w:pPr>
            <w:r w:rsidRPr="00785710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CH" w:eastAsia="it-IT"/>
              </w:rPr>
              <w:t>art</w:t>
            </w:r>
            <w:r w:rsidR="008D548F" w:rsidRPr="00785710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CH" w:eastAsia="it-IT"/>
              </w:rPr>
              <w:t>t</w:t>
            </w:r>
            <w:r w:rsidRPr="00785710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CH" w:eastAsia="it-IT"/>
              </w:rPr>
              <w:t xml:space="preserve">. </w:t>
            </w:r>
            <w:r w:rsidR="007D3405" w:rsidRPr="00785710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CH" w:eastAsia="it-IT"/>
              </w:rPr>
              <w:t xml:space="preserve">35 e </w:t>
            </w:r>
            <w:r w:rsidRPr="00785710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CH" w:eastAsia="it-IT"/>
              </w:rPr>
              <w:t xml:space="preserve">43 </w:t>
            </w:r>
            <w:proofErr w:type="spellStart"/>
            <w:r w:rsidRPr="00785710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CH" w:eastAsia="it-IT"/>
              </w:rPr>
              <w:t>LCPubb</w:t>
            </w:r>
            <w:proofErr w:type="spellEnd"/>
            <w:r w:rsidRPr="00785710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CH" w:eastAsia="it-IT"/>
              </w:rPr>
              <w:t xml:space="preserve">; </w:t>
            </w:r>
          </w:p>
          <w:p w:rsidR="007B23BB" w:rsidRPr="00785710" w:rsidRDefault="007B23BB" w:rsidP="00CD4F72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CH" w:eastAsia="it-IT"/>
              </w:rPr>
            </w:pPr>
            <w:r w:rsidRPr="00785710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CH" w:eastAsia="it-IT"/>
              </w:rPr>
              <w:t>art.</w:t>
            </w:r>
            <w:r w:rsidR="003F54AA" w:rsidRPr="00785710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CH" w:eastAsia="it-IT"/>
              </w:rPr>
              <w:t xml:space="preserve"> </w:t>
            </w:r>
            <w:r w:rsidRPr="00785710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CH" w:eastAsia="it-IT"/>
              </w:rPr>
              <w:t xml:space="preserve">58 </w:t>
            </w:r>
            <w:proofErr w:type="spellStart"/>
            <w:r w:rsidRPr="00785710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CH" w:eastAsia="it-IT"/>
              </w:rPr>
              <w:t>RLCPubb</w:t>
            </w:r>
            <w:proofErr w:type="spellEnd"/>
            <w:r w:rsidRPr="00785710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CH" w:eastAsia="it-IT"/>
              </w:rPr>
              <w:t>/CIAP</w:t>
            </w:r>
          </w:p>
        </w:tc>
        <w:tc>
          <w:tcPr>
            <w:tcW w:w="1612" w:type="dxa"/>
            <w:shd w:val="clear" w:color="auto" w:fill="auto"/>
          </w:tcPr>
          <w:p w:rsidR="007B23BB" w:rsidRPr="00A44B2D" w:rsidRDefault="007B23BB" w:rsidP="00695705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</w:tr>
      <w:tr w:rsidR="00AC6F72" w:rsidRPr="008A6E6F" w:rsidTr="00C54FFC">
        <w:trPr>
          <w:trHeight w:val="2278"/>
        </w:trPr>
        <w:tc>
          <w:tcPr>
            <w:tcW w:w="5499" w:type="dxa"/>
            <w:shd w:val="clear" w:color="auto" w:fill="auto"/>
          </w:tcPr>
          <w:p w:rsidR="002072F1" w:rsidRPr="006B0019" w:rsidRDefault="002C6462" w:rsidP="00047B36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6B0019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lastRenderedPageBreak/>
              <w:t>Violazioni</w:t>
            </w:r>
            <w:r w:rsidR="008D1B21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</w:t>
            </w:r>
            <w:r w:rsidR="004D04FA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gravi </w:t>
            </w:r>
            <w:r w:rsidR="00834490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della legge</w:t>
            </w:r>
            <w:r w:rsidR="00AC6F72" w:rsidRPr="006B0019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?</w:t>
            </w:r>
            <w:r w:rsidR="002072F1" w:rsidRPr="006B0019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</w:p>
          <w:p w:rsidR="008D1B21" w:rsidRPr="008D1B21" w:rsidRDefault="008D1B21" w:rsidP="008D1B21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8D1B2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Nel caso in cui l’offerente si renda colpevole di gravi violazioni della legge, il committente lo segnala all’Autorità di vigilanza.</w:t>
            </w:r>
          </w:p>
          <w:p w:rsidR="008D1B21" w:rsidRDefault="008D1B21" w:rsidP="008D1B21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8D1B2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Anche il committente e/o i membri dei suoi organi sono punibili con una sanzione pecuniaria</w:t>
            </w:r>
            <w:r w:rsidR="00F92AE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(fino a </w:t>
            </w:r>
            <w:proofErr w:type="spellStart"/>
            <w:r w:rsidR="00F92AE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fr</w:t>
            </w:r>
            <w:proofErr w:type="spellEnd"/>
            <w:r w:rsidR="00F92AE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 20'000.-)</w:t>
            </w:r>
            <w:r w:rsidRPr="008D1B2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se hanno commesso intenzionalmente una grave violazione.</w:t>
            </w:r>
          </w:p>
          <w:p w:rsidR="008D1B21" w:rsidRDefault="008D1B21" w:rsidP="008D1B21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Sono considerate gravi violazioni:</w:t>
            </w:r>
          </w:p>
          <w:p w:rsidR="00E313A1" w:rsidRPr="00E313A1" w:rsidRDefault="00E313A1" w:rsidP="00E313A1">
            <w:pPr>
              <w:pStyle w:val="Paragrafoelenco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E313A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rifiutare di fornire indicazioni o documentazione oppure fornire false indicazioni o informazioni richieste dalla legge, dal bando o dal committente;</w:t>
            </w:r>
          </w:p>
          <w:p w:rsidR="00E313A1" w:rsidRPr="00E313A1" w:rsidRDefault="00E313A1" w:rsidP="00E313A1">
            <w:pPr>
              <w:pStyle w:val="Paragrafoelenco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E313A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disattendere le procedure richieste dalla legge per l’assegnazione di commesse o i relativi ordini delle Autorità o dei servizi preposti alla sua applicazione;</w:t>
            </w:r>
          </w:p>
          <w:p w:rsidR="00E313A1" w:rsidRPr="00E313A1" w:rsidRDefault="00E313A1" w:rsidP="00E313A1">
            <w:pPr>
              <w:pStyle w:val="Paragrafoelenco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E313A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disattendere il requisito di sede o domicilio;</w:t>
            </w:r>
          </w:p>
          <w:p w:rsidR="00E313A1" w:rsidRPr="00E313A1" w:rsidRDefault="00E313A1" w:rsidP="00E313A1">
            <w:pPr>
              <w:pStyle w:val="Paragrafoelenco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E313A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eseguire la commessa in modo illecito, segnatamente con personale o mezzi abusivi;</w:t>
            </w:r>
          </w:p>
          <w:p w:rsidR="00E313A1" w:rsidRPr="00E313A1" w:rsidRDefault="00E313A1" w:rsidP="00E313A1">
            <w:pPr>
              <w:pStyle w:val="Paragrafoelenco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E313A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disattendere la disciplina in materia di </w:t>
            </w:r>
            <w:proofErr w:type="spellStart"/>
            <w:r w:rsidRPr="00E313A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preimplicazione</w:t>
            </w:r>
            <w:proofErr w:type="spellEnd"/>
            <w:r w:rsidRPr="00E313A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e ricusa, di appalto generale e totale, di consorzi;</w:t>
            </w:r>
          </w:p>
          <w:p w:rsidR="00E313A1" w:rsidRPr="00E313A1" w:rsidRDefault="00E313A1" w:rsidP="00E313A1">
            <w:pPr>
              <w:pStyle w:val="Paragrafoelenco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E313A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disattendere la disciplina in materia di subappalto, nel senso definito dall’art 24 cpv. 1 della presente legge;</w:t>
            </w:r>
          </w:p>
          <w:p w:rsidR="00E313A1" w:rsidRPr="00E313A1" w:rsidRDefault="00E313A1" w:rsidP="00E313A1">
            <w:pPr>
              <w:pStyle w:val="Paragrafoelenco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E313A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avere commesso reati in relazione alla commessa o alla sua esecuzione;</w:t>
            </w:r>
          </w:p>
          <w:p w:rsidR="007D2F60" w:rsidRPr="00107A1C" w:rsidRDefault="00E313A1" w:rsidP="007D2F60">
            <w:pPr>
              <w:pStyle w:val="Paragrafoelenco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E313A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omettere di segnalare fatti che potrebbero determinare l’apertura di una procedura di sanzione amministrativa o penale ai sensi della presente legge. </w:t>
            </w:r>
            <w:r w:rsidR="004D04FA" w:rsidRPr="00E313A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</w:p>
          <w:p w:rsidR="00F92AE2" w:rsidRPr="00F92AE2" w:rsidRDefault="00F92AE2" w:rsidP="007D2F60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</w:pPr>
            <w:r w:rsidRPr="00F92AE2"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  <w:t>Sanzioni penali:</w:t>
            </w:r>
          </w:p>
          <w:p w:rsidR="007D2F60" w:rsidRPr="007D2F60" w:rsidRDefault="007D2F60" w:rsidP="007D2F60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7D2F6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È punito con la multa sino a </w:t>
            </w:r>
            <w:proofErr w:type="spellStart"/>
            <w:r w:rsidRPr="007D2F6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fr</w:t>
            </w:r>
            <w:proofErr w:type="spellEnd"/>
            <w:r w:rsidRPr="007D2F6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 50’000.– chiunque intenzionalmente:</w:t>
            </w:r>
          </w:p>
          <w:p w:rsidR="007D2F60" w:rsidRPr="007D2F60" w:rsidRDefault="007D2F60" w:rsidP="007D2F60">
            <w:pPr>
              <w:pStyle w:val="Paragrafoelenco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7D2F6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omette fraudolentemente di fornire indicazioni o documentazione;</w:t>
            </w:r>
          </w:p>
          <w:p w:rsidR="007D2F60" w:rsidRPr="007D2F60" w:rsidRDefault="007D2F60" w:rsidP="007D2F60">
            <w:pPr>
              <w:pStyle w:val="Paragrafoelenco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7D2F6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fornisce false indicazioni o informazioni richieste dalla legge, dal bando o dal committente su fatti determinanti allo scopo di legittimare la sua partecipazione o l’aggiudicazione di commesse pubbliche;</w:t>
            </w:r>
          </w:p>
          <w:p w:rsidR="007D2F60" w:rsidRPr="007D2F60" w:rsidRDefault="007D2F60" w:rsidP="007D2F60">
            <w:pPr>
              <w:pStyle w:val="Paragrafoelenco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7D2F6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procede a un subappalto non autorizzato o esegue una commessa con personale o mezzi non propri e violando il requisito di domicilio e sede in Svizzera allo scopo di conseguire un indebito profitto; </w:t>
            </w:r>
          </w:p>
          <w:p w:rsidR="007D2F60" w:rsidRPr="007D2F60" w:rsidRDefault="007D2F60" w:rsidP="007D2F60">
            <w:pPr>
              <w:pStyle w:val="Paragrafoelenco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7D2F6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viola le norme della presente legge in materia di </w:t>
            </w:r>
            <w:proofErr w:type="spellStart"/>
            <w:r w:rsidRPr="007D2F6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preimplicazione</w:t>
            </w:r>
            <w:proofErr w:type="spellEnd"/>
            <w:r w:rsidRPr="007D2F6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o ricusa allo scopo di conseguire un indebito profitto.</w:t>
            </w:r>
          </w:p>
          <w:p w:rsidR="007D2F60" w:rsidRPr="007D2F60" w:rsidRDefault="007D2F60" w:rsidP="007D2F60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7D2F6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lastRenderedPageBreak/>
              <w:t>Si applica la legge di procedura per le contravvenzioni d</w:t>
            </w:r>
            <w:r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el 20 aprile 2010 e la sanzione </w:t>
            </w:r>
            <w:r w:rsidRPr="007D2F60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è di competenza del Consiglio di Stato.</w:t>
            </w:r>
          </w:p>
        </w:tc>
        <w:tc>
          <w:tcPr>
            <w:tcW w:w="1277" w:type="dxa"/>
            <w:shd w:val="clear" w:color="auto" w:fill="auto"/>
          </w:tcPr>
          <w:p w:rsidR="00AC6F72" w:rsidRPr="006B0019" w:rsidRDefault="00AC6F72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417" w:type="dxa"/>
            <w:shd w:val="clear" w:color="auto" w:fill="auto"/>
          </w:tcPr>
          <w:p w:rsidR="00834490" w:rsidRDefault="007D3405" w:rsidP="00695705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</w:pPr>
            <w:r w:rsidRPr="006B0019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  <w:t>art. 45</w:t>
            </w:r>
            <w:r w:rsidR="00834490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  <w:t>a e 45b</w:t>
            </w:r>
            <w:r w:rsidR="00AF097F" w:rsidRPr="006B0019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  <w:t xml:space="preserve"> </w:t>
            </w:r>
            <w:proofErr w:type="spellStart"/>
            <w:r w:rsidR="002072F1" w:rsidRPr="006B0019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  <w:t>LCPubb</w:t>
            </w:r>
            <w:proofErr w:type="spellEnd"/>
          </w:p>
          <w:p w:rsidR="00AC6F72" w:rsidRPr="006B0019" w:rsidRDefault="00AC6F72" w:rsidP="00695705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1612" w:type="dxa"/>
            <w:shd w:val="clear" w:color="auto" w:fill="auto"/>
          </w:tcPr>
          <w:p w:rsidR="00AC6F72" w:rsidRPr="006B0019" w:rsidRDefault="00AC6F72" w:rsidP="00695705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</w:tr>
      <w:tr w:rsidR="001A3225" w:rsidRPr="00A44B2D" w:rsidTr="00C54FFC">
        <w:trPr>
          <w:trHeight w:val="793"/>
        </w:trPr>
        <w:tc>
          <w:tcPr>
            <w:tcW w:w="5499" w:type="dxa"/>
            <w:shd w:val="clear" w:color="auto" w:fill="auto"/>
          </w:tcPr>
          <w:p w:rsidR="001A3225" w:rsidRPr="006B0019" w:rsidRDefault="001A3225" w:rsidP="00047B36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6B0019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lastRenderedPageBreak/>
              <w:t>Segnalazione all’autorità di vigilanza</w:t>
            </w:r>
          </w:p>
          <w:p w:rsidR="001A3225" w:rsidRPr="006B0019" w:rsidRDefault="008D1B21" w:rsidP="008D1B21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8D1B2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Ogni offerente, subappaltatore, committente, membro dei suoi organi, dipendente, ausiliario ha l’obbligo di segnalare i fatti che potrebbero determinare l’apertura di una procedura di sanzione.</w:t>
            </w:r>
          </w:p>
        </w:tc>
        <w:tc>
          <w:tcPr>
            <w:tcW w:w="1277" w:type="dxa"/>
            <w:shd w:val="clear" w:color="auto" w:fill="auto"/>
          </w:tcPr>
          <w:p w:rsidR="001A3225" w:rsidRPr="006B0019" w:rsidRDefault="001A3225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417" w:type="dxa"/>
            <w:shd w:val="clear" w:color="auto" w:fill="auto"/>
          </w:tcPr>
          <w:p w:rsidR="001A3225" w:rsidRPr="006B0019" w:rsidRDefault="001A3225" w:rsidP="008D1B21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</w:pPr>
            <w:r w:rsidRPr="00A44B2D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CH" w:eastAsia="it-IT"/>
              </w:rPr>
              <w:t>art. 45</w:t>
            </w:r>
            <w:r w:rsidR="008D1B21" w:rsidRPr="00A44B2D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CH" w:eastAsia="it-IT"/>
              </w:rPr>
              <w:t>a</w:t>
            </w:r>
            <w:r w:rsidR="005F7AF8" w:rsidRPr="00A44B2D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CH" w:eastAsia="it-IT"/>
              </w:rPr>
              <w:t xml:space="preserve"> e 45b</w:t>
            </w:r>
            <w:r w:rsidR="008D1B21" w:rsidRPr="00A44B2D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CH" w:eastAsia="it-IT"/>
              </w:rPr>
              <w:t xml:space="preserve"> </w:t>
            </w:r>
            <w:proofErr w:type="spellStart"/>
            <w:r w:rsidR="008D1B21" w:rsidRPr="00A44B2D"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CH" w:eastAsia="it-IT"/>
              </w:rPr>
              <w:t>LCPubb</w:t>
            </w:r>
            <w:proofErr w:type="spellEnd"/>
          </w:p>
        </w:tc>
        <w:tc>
          <w:tcPr>
            <w:tcW w:w="1612" w:type="dxa"/>
            <w:shd w:val="clear" w:color="auto" w:fill="auto"/>
          </w:tcPr>
          <w:p w:rsidR="001A3225" w:rsidRPr="006B0019" w:rsidRDefault="001A3225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</w:tr>
      <w:tr w:rsidR="00F6619D" w:rsidRPr="00785710" w:rsidTr="00C45D2A">
        <w:trPr>
          <w:trHeight w:val="135"/>
        </w:trPr>
        <w:tc>
          <w:tcPr>
            <w:tcW w:w="5499" w:type="dxa"/>
            <w:vAlign w:val="center"/>
          </w:tcPr>
          <w:p w:rsidR="00F6619D" w:rsidRPr="006B0019" w:rsidRDefault="00F6619D" w:rsidP="004D04FA">
            <w:pPr>
              <w:spacing w:after="0" w:line="240" w:lineRule="auto"/>
              <w:ind w:left="66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107A1C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FINE</w:t>
            </w:r>
            <w:r w:rsidR="00946BF9" w:rsidRPr="00107A1C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– </w:t>
            </w:r>
            <w:r w:rsidR="00946BF9" w:rsidRPr="00107A1C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 xml:space="preserve">OUTPUT: </w:t>
            </w:r>
            <w:r w:rsidR="004D04FA" w:rsidRPr="00107A1C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>C</w:t>
            </w:r>
            <w:r w:rsidR="00256318" w:rsidRPr="00107A1C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>ontratto</w:t>
            </w:r>
            <w:r w:rsidR="004D04FA" w:rsidRPr="00107A1C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 xml:space="preserve"> stipulato</w:t>
            </w:r>
          </w:p>
        </w:tc>
        <w:tc>
          <w:tcPr>
            <w:tcW w:w="1277" w:type="dxa"/>
          </w:tcPr>
          <w:p w:rsidR="00F6619D" w:rsidRPr="006B0019" w:rsidRDefault="00F6619D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417" w:type="dxa"/>
          </w:tcPr>
          <w:p w:rsidR="00F6619D" w:rsidRPr="006B0019" w:rsidRDefault="00F6619D" w:rsidP="00696941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612" w:type="dxa"/>
          </w:tcPr>
          <w:p w:rsidR="00F6619D" w:rsidRPr="006B0019" w:rsidRDefault="00F6619D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</w:tr>
    </w:tbl>
    <w:p w:rsidR="000C23F5" w:rsidRPr="00B20372" w:rsidRDefault="000C23F5" w:rsidP="00B20372">
      <w:pPr>
        <w:spacing w:after="0" w:line="240" w:lineRule="auto"/>
        <w:jc w:val="both"/>
        <w:rPr>
          <w:rFonts w:ascii="Gill Sans MT" w:eastAsia="Times New Roman" w:hAnsi="Gill Sans MT" w:cs="Arial"/>
          <w:b/>
          <w:sz w:val="18"/>
          <w:szCs w:val="18"/>
          <w:lang w:val="it-IT" w:eastAsia="it-IT"/>
        </w:rPr>
      </w:pPr>
    </w:p>
    <w:sectPr w:rsidR="000C23F5" w:rsidRPr="00B2037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A55" w:rsidRDefault="00E35A55" w:rsidP="00816C92">
      <w:pPr>
        <w:spacing w:after="0" w:line="240" w:lineRule="auto"/>
      </w:pPr>
      <w:r>
        <w:separator/>
      </w:r>
    </w:p>
  </w:endnote>
  <w:endnote w:type="continuationSeparator" w:id="0">
    <w:p w:rsidR="00E35A55" w:rsidRDefault="00E35A55" w:rsidP="00816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">
    <w:panose1 w:val="020B0602020204020204"/>
    <w:charset w:val="00"/>
    <w:family w:val="swiss"/>
    <w:pitch w:val="variable"/>
    <w:sig w:usb0="00000007" w:usb1="00000000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2BE" w:rsidRDefault="009322B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57A" w:rsidRDefault="0017657A" w:rsidP="0017657A">
    <w:pPr>
      <w:pStyle w:val="Pidipagina"/>
      <w:spacing w:after="400"/>
      <w:rPr>
        <w:noProof/>
        <w:sz w:val="2"/>
      </w:rPr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3360" behindDoc="0" locked="1" layoutInCell="0" allowOverlap="1" wp14:anchorId="48141778" wp14:editId="45D52EEF">
              <wp:simplePos x="0" y="0"/>
              <wp:positionH relativeFrom="page">
                <wp:posOffset>4430395</wp:posOffset>
              </wp:positionH>
              <wp:positionV relativeFrom="page">
                <wp:posOffset>9722485</wp:posOffset>
              </wp:positionV>
              <wp:extent cx="0" cy="464185"/>
              <wp:effectExtent l="0" t="0" r="19050" b="12065"/>
              <wp:wrapNone/>
              <wp:docPr id="19" name="Connettore 1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418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75E3E766" id="Connettore 1 1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8.85pt,765.55pt" to="348.85pt,8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" o:allowincell="f" strokeweight=".25pt">
              <w10:wrap anchorx="page" anchory="page"/>
              <w10:anchorlock/>
            </v:line>
          </w:pict>
        </mc:Fallback>
      </mc:AlternateContent>
    </w: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4384" behindDoc="0" locked="1" layoutInCell="0" allowOverlap="1" wp14:anchorId="1E766696" wp14:editId="3F4A4137">
              <wp:simplePos x="0" y="0"/>
              <wp:positionH relativeFrom="page">
                <wp:posOffset>3696335</wp:posOffset>
              </wp:positionH>
              <wp:positionV relativeFrom="page">
                <wp:posOffset>9722485</wp:posOffset>
              </wp:positionV>
              <wp:extent cx="0" cy="464185"/>
              <wp:effectExtent l="0" t="0" r="19050" b="12065"/>
              <wp:wrapNone/>
              <wp:docPr id="18" name="Connettore 1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418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363F60D0" id="Connettore 1 1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.05pt,765.55pt" to="291.05pt,8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" o:allowincell="f" strokeweight=".25pt">
              <w10:wrap anchorx="page" anchory="page"/>
              <w10:anchorlock/>
            </v:line>
          </w:pict>
        </mc:Fallback>
      </mc:AlternateContent>
    </w: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5408" behindDoc="0" locked="1" layoutInCell="0" allowOverlap="1" wp14:anchorId="1EB4A1B7" wp14:editId="12ACAEF1">
              <wp:simplePos x="0" y="0"/>
              <wp:positionH relativeFrom="page">
                <wp:posOffset>4153535</wp:posOffset>
              </wp:positionH>
              <wp:positionV relativeFrom="page">
                <wp:posOffset>9722485</wp:posOffset>
              </wp:positionV>
              <wp:extent cx="0" cy="464185"/>
              <wp:effectExtent l="0" t="0" r="19050" b="12065"/>
              <wp:wrapNone/>
              <wp:docPr id="17" name="Connettore 1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418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6C0E1971" id="Connettore 1 1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7.05pt,765.55pt" to="327.05pt,8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" o:allowincell="f" strokeweight=".25pt">
              <w10:wrap anchorx="page" anchory="page"/>
              <w10:anchorlock/>
            </v:line>
          </w:pict>
        </mc:Fallback>
      </mc:AlternateContent>
    </w: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6432" behindDoc="0" locked="1" layoutInCell="0" allowOverlap="1" wp14:anchorId="05C015A4" wp14:editId="350AEFFF">
              <wp:simplePos x="0" y="0"/>
              <wp:positionH relativeFrom="page">
                <wp:posOffset>737870</wp:posOffset>
              </wp:positionH>
              <wp:positionV relativeFrom="page">
                <wp:posOffset>9712960</wp:posOffset>
              </wp:positionV>
              <wp:extent cx="6309360" cy="1905"/>
              <wp:effectExtent l="0" t="0" r="15240" b="36195"/>
              <wp:wrapNone/>
              <wp:docPr id="16" name="Connettore 1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9360" cy="190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DB94AA8" id="Connettore 1 1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1pt,764.8pt" to="554.9pt,7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" o:allowincell="f" strokeweight=".25pt">
              <w10:wrap anchorx="page" anchory="page"/>
              <w10:anchorlock/>
            </v:line>
          </w:pict>
        </mc:Fallback>
      </mc:AlternateContent>
    </w:r>
    <w:r w:rsidR="00B70297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329.85pt;margin-top:782.45pt;width:15pt;height:18.45pt;z-index:251668480;mso-position-horizontal-relative:page;mso-position-vertical-relative:page" o:preferrelative="f" o:allowincell="f">
          <v:imagedata r:id="rId1" o:title=""/>
          <o:lock v:ext="edit" aspectratio="f"/>
          <w10:wrap anchorx="page" anchory="page"/>
          <w10:anchorlock/>
        </v:shape>
        <o:OLEObject Type="Embed" ProgID="PBrush" ShapeID="_x0000_s2054" DrawAspect="Content" ObjectID="_1643523430" r:id="rId2"/>
      </w:pict>
    </w:r>
    <w:r w:rsidR="00B70297">
      <w:pict>
        <v:shape id="_x0000_s2053" type="#_x0000_t75" style="position:absolute;margin-left:292.9pt;margin-top:768pt;width:29.75pt;height:32.9pt;z-index:-251649024;mso-wrap-edited:f;mso-position-horizontal-relative:page;mso-position-vertical-relative:page" o:preferrelative="f" wrapcoords="-514 0 -514 21109 21600 21109 21600 0 -514 0" o:allowincell="f">
          <v:imagedata r:id="rId3" o:title=""/>
          <o:lock v:ext="edit" aspectratio="f"/>
          <w10:wrap side="left" anchorx="page" anchory="page"/>
          <w10:anchorlock/>
        </v:shape>
        <o:OLEObject Type="Embed" ProgID="PBrush" ShapeID="_x0000_s2053" DrawAspect="Content" ObjectID="_1643523431" r:id="rId4"/>
      </w:pict>
    </w:r>
  </w:p>
  <w:p w:rsidR="0017657A" w:rsidRDefault="0017657A" w:rsidP="0017657A">
    <w:pPr>
      <w:pStyle w:val="Pidipagina"/>
    </w:pPr>
  </w:p>
  <w:p w:rsidR="0017657A" w:rsidRDefault="00DC254A" w:rsidP="0017657A">
    <w:pPr>
      <w:pStyle w:val="Pidipagina"/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748E9A3" wp14:editId="73380274">
              <wp:simplePos x="0" y="0"/>
              <wp:positionH relativeFrom="column">
                <wp:posOffset>-24765</wp:posOffset>
              </wp:positionH>
              <wp:positionV relativeFrom="paragraph">
                <wp:posOffset>51435</wp:posOffset>
              </wp:positionV>
              <wp:extent cx="6347460" cy="266700"/>
              <wp:effectExtent l="0" t="0" r="0" b="0"/>
              <wp:wrapNone/>
              <wp:docPr id="15" name="Casella di tes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4746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657A" w:rsidRPr="00DC254A" w:rsidRDefault="00F300DD" w:rsidP="00DC254A">
                          <w:pPr>
                            <w:tabs>
                              <w:tab w:val="center" w:pos="4819"/>
                              <w:tab w:val="right" w:pos="9638"/>
                            </w:tabs>
                            <w:spacing w:after="0" w:line="240" w:lineRule="auto"/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</w:pPr>
                          <w:r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 xml:space="preserve">Versione </w:t>
                          </w:r>
                          <w:r w:rsidR="005944A6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19</w:t>
                          </w:r>
                          <w:r w:rsidR="00ED7BAB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.</w:t>
                          </w:r>
                          <w:r w:rsidR="00F30E1B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12</w:t>
                          </w:r>
                          <w:r w:rsidR="00E622E1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.2019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lang w:val="it-IT"/>
                            </w:rPr>
                            <w:t xml:space="preserve"> </w:t>
                          </w:r>
                          <w:r w:rsid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lang w:val="it-IT"/>
                            </w:rPr>
                            <w:tab/>
                          </w:r>
                          <w:r w:rsid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lang w:val="it-IT"/>
                            </w:rPr>
                            <w:tab/>
                          </w:r>
                          <w:r w:rsidR="00DC254A" w:rsidRP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 xml:space="preserve">Pag. 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begin"/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instrText>PAGE  \* Arabic  \* MERGEFORMAT</w:instrTex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separate"/>
                          </w:r>
                          <w:r w:rsidR="00B70297">
                            <w:rPr>
                              <w:rFonts w:ascii="Gill Sans MT" w:hAnsi="Gill Sans MT" w:cs="Arial"/>
                              <w:b/>
                              <w:noProof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>4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end"/>
                          </w:r>
                          <w:r w:rsidR="00DC254A" w:rsidRP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 xml:space="preserve"> di 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begin"/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instrText>NUMPAGES  \* Arabic  \* MERGEFORMAT</w:instrTex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separate"/>
                          </w:r>
                          <w:r w:rsidR="00B70297">
                            <w:rPr>
                              <w:rFonts w:ascii="Gill Sans MT" w:hAnsi="Gill Sans MT" w:cs="Arial"/>
                              <w:b/>
                              <w:noProof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>5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5" o:spid="_x0000_s1026" type="#_x0000_t202" style="position:absolute;margin-left:-1.95pt;margin-top:4.05pt;width:499.8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" filled="f" stroked="f">
              <v:textbox>
                <w:txbxContent>
                  <w:p w:rsidR="0017657A" w:rsidRPr="00DC254A" w:rsidRDefault="00F300DD" w:rsidP="00DC254A">
                    <w:pPr>
                      <w:tabs>
                        <w:tab w:val="center" w:pos="4819"/>
                        <w:tab w:val="right" w:pos="9638"/>
                      </w:tabs>
                      <w:spacing w:after="0" w:line="240" w:lineRule="auto"/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</w:pPr>
                    <w:r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 xml:space="preserve">Versione </w:t>
                    </w:r>
                    <w:r w:rsidR="005944A6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19</w:t>
                    </w:r>
                    <w:r w:rsidR="00ED7BAB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.</w:t>
                    </w:r>
                    <w:r w:rsidR="00F30E1B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12</w:t>
                    </w:r>
                    <w:r w:rsidR="00E622E1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.2019</w:t>
                    </w:r>
                    <w:r w:rsidR="00DC254A" w:rsidRPr="00DC254A">
                      <w:rPr>
                        <w:rFonts w:ascii="Gill Sans MT" w:hAnsi="Gill Sans MT" w:cs="Arial"/>
                        <w:color w:val="A6A6A6" w:themeColor="background1" w:themeShade="A6"/>
                        <w:lang w:val="it-IT"/>
                      </w:rPr>
                      <w:t xml:space="preserve"> </w:t>
                    </w:r>
                    <w:r w:rsidR="00DC254A">
                      <w:rPr>
                        <w:rFonts w:ascii="Gill Sans MT" w:hAnsi="Gill Sans MT" w:cs="Arial"/>
                        <w:color w:val="A6A6A6" w:themeColor="background1" w:themeShade="A6"/>
                        <w:lang w:val="it-IT"/>
                      </w:rPr>
                      <w:tab/>
                    </w:r>
                    <w:r w:rsidR="00DC254A">
                      <w:rPr>
                        <w:rFonts w:ascii="Gill Sans MT" w:hAnsi="Gill Sans MT" w:cs="Arial"/>
                        <w:color w:val="A6A6A6" w:themeColor="background1" w:themeShade="A6"/>
                        <w:lang w:val="it-IT"/>
                      </w:rPr>
                      <w:tab/>
                    </w:r>
                    <w:r w:rsidR="00DC254A" w:rsidRPr="00DC254A">
                      <w:rPr>
                        <w:rFonts w:ascii="Gill Sans MT" w:hAnsi="Gill Sans MT" w:cs="Arial"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 xml:space="preserve">Pag. 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begin"/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instrText>PAGE  \* Arabic  \* MERGEFORMAT</w:instrTex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separate"/>
                    </w:r>
                    <w:r w:rsidR="00B70297">
                      <w:rPr>
                        <w:rFonts w:ascii="Gill Sans MT" w:hAnsi="Gill Sans MT" w:cs="Arial"/>
                        <w:b/>
                        <w:noProof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>4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end"/>
                    </w:r>
                    <w:r w:rsidR="00DC254A" w:rsidRPr="00DC254A">
                      <w:rPr>
                        <w:rFonts w:ascii="Gill Sans MT" w:hAnsi="Gill Sans MT" w:cs="Arial"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 xml:space="preserve"> di 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begin"/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instrText>NUMPAGES  \* Arabic  \* MERGEFORMAT</w:instrTex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separate"/>
                    </w:r>
                    <w:r w:rsidR="00B70297">
                      <w:rPr>
                        <w:rFonts w:ascii="Gill Sans MT" w:hAnsi="Gill Sans MT" w:cs="Arial"/>
                        <w:b/>
                        <w:noProof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>5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:rsidR="0017657A" w:rsidRDefault="0017657A">
    <w:pPr>
      <w:pStyle w:val="Pidipagina"/>
    </w:pPr>
  </w:p>
  <w:p w:rsidR="0017657A" w:rsidRDefault="0017657A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2BE" w:rsidRDefault="009322B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A55" w:rsidRDefault="00E35A55" w:rsidP="00816C92">
      <w:pPr>
        <w:spacing w:after="0" w:line="240" w:lineRule="auto"/>
      </w:pPr>
      <w:r>
        <w:separator/>
      </w:r>
    </w:p>
  </w:footnote>
  <w:footnote w:type="continuationSeparator" w:id="0">
    <w:p w:rsidR="00E35A55" w:rsidRDefault="00E35A55" w:rsidP="00816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2BE" w:rsidRDefault="009322B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DC254A" w:rsidTr="00DC254A">
      <w:tc>
        <w:tcPr>
          <w:tcW w:w="3259" w:type="dxa"/>
          <w:tcBorders>
            <w:bottom w:val="single" w:sz="4" w:space="0" w:color="auto"/>
          </w:tcBorders>
        </w:tcPr>
        <w:p w:rsidR="00DC254A" w:rsidRDefault="00DC254A" w:rsidP="00DC254A">
          <w:pPr>
            <w:pStyle w:val="Intestazione"/>
            <w:spacing w:line="276" w:lineRule="auto"/>
            <w:rPr>
              <w:rFonts w:ascii="Gill Sans" w:hAnsi="Gill Sans"/>
              <w:color w:val="A6A6A6" w:themeColor="background1" w:themeShade="A6"/>
            </w:rPr>
          </w:pPr>
          <w:r>
            <w:rPr>
              <w:rFonts w:ascii="Gill Sans" w:hAnsi="Gill Sans"/>
              <w:color w:val="A6A6A6" w:themeColor="background1" w:themeShade="A6"/>
            </w:rPr>
            <w:t>Repubblica e Cantone Ticino</w:t>
          </w:r>
        </w:p>
        <w:p w:rsidR="00DC254A" w:rsidRDefault="00DC254A" w:rsidP="00DC254A">
          <w:pPr>
            <w:pStyle w:val="Intestazione"/>
            <w:spacing w:line="276" w:lineRule="auto"/>
            <w:rPr>
              <w:rFonts w:ascii="Gill Sans" w:hAnsi="Gill Sans"/>
              <w:color w:val="A6A6A6" w:themeColor="background1" w:themeShade="A6"/>
            </w:rPr>
          </w:pPr>
          <w:r>
            <w:rPr>
              <w:rFonts w:ascii="Gill Sans" w:hAnsi="Gill Sans"/>
              <w:color w:val="A6A6A6" w:themeColor="background1" w:themeShade="A6"/>
            </w:rPr>
            <w:t>Dipartimento delle istituzioni</w:t>
          </w:r>
        </w:p>
        <w:p w:rsidR="00DC254A" w:rsidRDefault="00DC254A" w:rsidP="00DC254A">
          <w:pPr>
            <w:pStyle w:val="Intestazione"/>
            <w:spacing w:after="120"/>
          </w:pPr>
          <w:r>
            <w:rPr>
              <w:rFonts w:ascii="Gill Sans" w:hAnsi="Gill Sans"/>
              <w:color w:val="A6A6A6" w:themeColor="background1" w:themeShade="A6"/>
            </w:rPr>
            <w:t>Sezione degli enti locali</w:t>
          </w:r>
        </w:p>
      </w:tc>
      <w:tc>
        <w:tcPr>
          <w:tcW w:w="3259" w:type="dxa"/>
          <w:tcBorders>
            <w:bottom w:val="single" w:sz="4" w:space="0" w:color="auto"/>
          </w:tcBorders>
        </w:tcPr>
        <w:p w:rsidR="00DC254A" w:rsidRDefault="00DC254A">
          <w:pPr>
            <w:pStyle w:val="Intestazione"/>
          </w:pPr>
        </w:p>
      </w:tc>
      <w:tc>
        <w:tcPr>
          <w:tcW w:w="3260" w:type="dxa"/>
        </w:tcPr>
        <w:p w:rsidR="00DC254A" w:rsidRDefault="00DC254A">
          <w:pPr>
            <w:pStyle w:val="Intestazione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D694F3B" wp14:editId="4C118A09">
                    <wp:simplePos x="0" y="0"/>
                    <wp:positionH relativeFrom="column">
                      <wp:posOffset>845820</wp:posOffset>
                    </wp:positionH>
                    <wp:positionV relativeFrom="paragraph">
                      <wp:posOffset>90170</wp:posOffset>
                    </wp:positionV>
                    <wp:extent cx="342900" cy="304800"/>
                    <wp:effectExtent l="0" t="0" r="19050" b="19050"/>
                    <wp:wrapNone/>
                    <wp:docPr id="11" name="Ritardo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0" y="0"/>
                              <a:ext cx="342900" cy="304800"/>
                            </a:xfrm>
                            <a:prstGeom prst="flowChartDelay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shapetype w14:anchorId="2A5E18DA" id="_x0000_t135" coordsize="21600,21600" o:spt="135" path="m10800,qx21600,10800,10800,21600l,21600,,xe">
                    <v:stroke joinstyle="miter"/>
                    <v:path gradientshapeok="t" o:connecttype="rect" textboxrect="0,3163,18437,18437"/>
                  </v:shapetype>
                  <v:shape id="Ritardo 11" o:spid="_x0000_s1026" type="#_x0000_t135" style="position:absolute;margin-left:66.6pt;margin-top:7.1pt;width:27pt;height:24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" fillcolor="silver"/>
                </w:pict>
              </mc:Fallback>
            </mc:AlternateContent>
          </w:r>
        </w:p>
      </w:tc>
    </w:tr>
    <w:tr w:rsidR="00DC254A" w:rsidRPr="008A25C9" w:rsidTr="00DC254A">
      <w:tc>
        <w:tcPr>
          <w:tcW w:w="3259" w:type="dxa"/>
          <w:tcBorders>
            <w:top w:val="single" w:sz="4" w:space="0" w:color="auto"/>
          </w:tcBorders>
        </w:tcPr>
        <w:p w:rsidR="00DC254A" w:rsidRDefault="008A25C9" w:rsidP="00E622E1">
          <w:pPr>
            <w:pStyle w:val="Intestazione"/>
            <w:spacing w:before="120"/>
          </w:pPr>
          <w:r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PQ</w:t>
          </w:r>
          <w:r w:rsidR="004116EE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1.</w:t>
          </w:r>
          <w:r w:rsidR="00785710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7.1g</w:t>
          </w:r>
          <w:r w:rsidR="004116EE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 </w:t>
          </w:r>
          <w:r w:rsidR="00DC254A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– </w:t>
          </w:r>
          <w:r w:rsidR="00931875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P</w:t>
          </w:r>
          <w:r w:rsidR="00E622E1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ost-aggiudicazione</w:t>
          </w:r>
        </w:p>
      </w:tc>
      <w:tc>
        <w:tcPr>
          <w:tcW w:w="3259" w:type="dxa"/>
          <w:tcBorders>
            <w:top w:val="single" w:sz="4" w:space="0" w:color="auto"/>
          </w:tcBorders>
        </w:tcPr>
        <w:p w:rsidR="00DC254A" w:rsidRDefault="00DC254A">
          <w:pPr>
            <w:pStyle w:val="Intestazione"/>
          </w:pPr>
        </w:p>
      </w:tc>
      <w:tc>
        <w:tcPr>
          <w:tcW w:w="3260" w:type="dxa"/>
        </w:tcPr>
        <w:p w:rsidR="00DC254A" w:rsidRPr="00DC254A" w:rsidRDefault="00DC254A" w:rsidP="00DC254A">
          <w:pPr>
            <w:tabs>
              <w:tab w:val="center" w:pos="4819"/>
              <w:tab w:val="right" w:pos="9638"/>
            </w:tabs>
            <w:jc w:val="center"/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</w:pPr>
          <w:r w:rsidRPr="00DC254A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Comune di</w:t>
          </w:r>
        </w:p>
        <w:p w:rsidR="00DC254A" w:rsidRDefault="00DC254A" w:rsidP="00DC254A">
          <w:pPr>
            <w:pStyle w:val="Intestazione"/>
            <w:jc w:val="center"/>
          </w:pPr>
          <w:r w:rsidRPr="00DC254A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highlight w:val="lightGray"/>
              <w:lang w:val="it-IT" w:eastAsia="it-IT"/>
            </w:rPr>
            <w:t>XXXXXXXX</w:t>
          </w:r>
        </w:p>
      </w:tc>
    </w:tr>
  </w:tbl>
  <w:p w:rsidR="00DC254A" w:rsidRPr="008A25C9" w:rsidRDefault="00DC254A">
    <w:pPr>
      <w:pStyle w:val="Intestazione"/>
      <w:rPr>
        <w:lang w:val="it-CH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2BE" w:rsidRDefault="009322B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6970"/>
    <w:multiLevelType w:val="hybridMultilevel"/>
    <w:tmpl w:val="816816AE"/>
    <w:lvl w:ilvl="0" w:tplc="0810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>
    <w:nsid w:val="0279017A"/>
    <w:multiLevelType w:val="hybridMultilevel"/>
    <w:tmpl w:val="184A4F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D2E14"/>
    <w:multiLevelType w:val="hybridMultilevel"/>
    <w:tmpl w:val="E6667094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76AA4"/>
    <w:multiLevelType w:val="hybridMultilevel"/>
    <w:tmpl w:val="DFEAC072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CA785D"/>
    <w:multiLevelType w:val="hybridMultilevel"/>
    <w:tmpl w:val="0CB4B692"/>
    <w:lvl w:ilvl="0" w:tplc="56B48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8C0107"/>
    <w:multiLevelType w:val="hybridMultilevel"/>
    <w:tmpl w:val="2A4630EE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984147"/>
    <w:multiLevelType w:val="hybridMultilevel"/>
    <w:tmpl w:val="24D0ADC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980180"/>
    <w:multiLevelType w:val="hybridMultilevel"/>
    <w:tmpl w:val="8FA8CD4A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0169CB"/>
    <w:multiLevelType w:val="hybridMultilevel"/>
    <w:tmpl w:val="2A4630EE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AA2B5B"/>
    <w:multiLevelType w:val="hybridMultilevel"/>
    <w:tmpl w:val="158E47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51611D5"/>
    <w:multiLevelType w:val="hybridMultilevel"/>
    <w:tmpl w:val="01FEDE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5256A3"/>
    <w:multiLevelType w:val="hybridMultilevel"/>
    <w:tmpl w:val="DD7EBCFC"/>
    <w:lvl w:ilvl="0" w:tplc="389E50AE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187036C6"/>
    <w:multiLevelType w:val="hybridMultilevel"/>
    <w:tmpl w:val="6C22C5B0"/>
    <w:lvl w:ilvl="0" w:tplc="56B489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53403E"/>
    <w:multiLevelType w:val="hybridMultilevel"/>
    <w:tmpl w:val="8EE8E39A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CD5573"/>
    <w:multiLevelType w:val="hybridMultilevel"/>
    <w:tmpl w:val="2CE6BAE4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4F084C"/>
    <w:multiLevelType w:val="hybridMultilevel"/>
    <w:tmpl w:val="F75AD938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7B20B6"/>
    <w:multiLevelType w:val="hybridMultilevel"/>
    <w:tmpl w:val="36FCAD82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3B4EB0"/>
    <w:multiLevelType w:val="hybridMultilevel"/>
    <w:tmpl w:val="0B0AC5C4"/>
    <w:lvl w:ilvl="0" w:tplc="1CD0CA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0B5067"/>
    <w:multiLevelType w:val="hybridMultilevel"/>
    <w:tmpl w:val="0B0AC5C4"/>
    <w:lvl w:ilvl="0" w:tplc="1CD0CA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0C0841"/>
    <w:multiLevelType w:val="hybridMultilevel"/>
    <w:tmpl w:val="0A78FAC4"/>
    <w:lvl w:ilvl="0" w:tplc="8176251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836044"/>
    <w:multiLevelType w:val="hybridMultilevel"/>
    <w:tmpl w:val="326A5FD0"/>
    <w:lvl w:ilvl="0" w:tplc="08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EE7B0B"/>
    <w:multiLevelType w:val="hybridMultilevel"/>
    <w:tmpl w:val="117C10F8"/>
    <w:lvl w:ilvl="0" w:tplc="080CF9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4F07C9"/>
    <w:multiLevelType w:val="hybridMultilevel"/>
    <w:tmpl w:val="BD8AD55A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B9789E"/>
    <w:multiLevelType w:val="hybridMultilevel"/>
    <w:tmpl w:val="398055B6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9B4DD1"/>
    <w:multiLevelType w:val="hybridMultilevel"/>
    <w:tmpl w:val="0D3AED0C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2F25A6"/>
    <w:multiLevelType w:val="hybridMultilevel"/>
    <w:tmpl w:val="1CAC7DA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3D177E"/>
    <w:multiLevelType w:val="hybridMultilevel"/>
    <w:tmpl w:val="0B0AC5C4"/>
    <w:lvl w:ilvl="0" w:tplc="1CD0CA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4978B7"/>
    <w:multiLevelType w:val="hybridMultilevel"/>
    <w:tmpl w:val="8BCA5772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4A1E76"/>
    <w:multiLevelType w:val="hybridMultilevel"/>
    <w:tmpl w:val="B4384AEA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8536F8"/>
    <w:multiLevelType w:val="hybridMultilevel"/>
    <w:tmpl w:val="1592F81E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921954"/>
    <w:multiLevelType w:val="hybridMultilevel"/>
    <w:tmpl w:val="A0624920"/>
    <w:lvl w:ilvl="0" w:tplc="56B489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800" w:hanging="360"/>
      </w:pPr>
    </w:lvl>
    <w:lvl w:ilvl="2" w:tplc="0810001B" w:tentative="1">
      <w:start w:val="1"/>
      <w:numFmt w:val="lowerRoman"/>
      <w:lvlText w:val="%3."/>
      <w:lvlJc w:val="right"/>
      <w:pPr>
        <w:ind w:left="2520" w:hanging="180"/>
      </w:pPr>
    </w:lvl>
    <w:lvl w:ilvl="3" w:tplc="0810000F" w:tentative="1">
      <w:start w:val="1"/>
      <w:numFmt w:val="decimal"/>
      <w:lvlText w:val="%4."/>
      <w:lvlJc w:val="left"/>
      <w:pPr>
        <w:ind w:left="3240" w:hanging="360"/>
      </w:pPr>
    </w:lvl>
    <w:lvl w:ilvl="4" w:tplc="08100019" w:tentative="1">
      <w:start w:val="1"/>
      <w:numFmt w:val="lowerLetter"/>
      <w:lvlText w:val="%5."/>
      <w:lvlJc w:val="left"/>
      <w:pPr>
        <w:ind w:left="3960" w:hanging="360"/>
      </w:pPr>
    </w:lvl>
    <w:lvl w:ilvl="5" w:tplc="0810001B" w:tentative="1">
      <w:start w:val="1"/>
      <w:numFmt w:val="lowerRoman"/>
      <w:lvlText w:val="%6."/>
      <w:lvlJc w:val="right"/>
      <w:pPr>
        <w:ind w:left="4680" w:hanging="180"/>
      </w:pPr>
    </w:lvl>
    <w:lvl w:ilvl="6" w:tplc="0810000F" w:tentative="1">
      <w:start w:val="1"/>
      <w:numFmt w:val="decimal"/>
      <w:lvlText w:val="%7."/>
      <w:lvlJc w:val="left"/>
      <w:pPr>
        <w:ind w:left="5400" w:hanging="360"/>
      </w:pPr>
    </w:lvl>
    <w:lvl w:ilvl="7" w:tplc="08100019" w:tentative="1">
      <w:start w:val="1"/>
      <w:numFmt w:val="lowerLetter"/>
      <w:lvlText w:val="%8."/>
      <w:lvlJc w:val="left"/>
      <w:pPr>
        <w:ind w:left="6120" w:hanging="360"/>
      </w:pPr>
    </w:lvl>
    <w:lvl w:ilvl="8" w:tplc="08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AFB40B5"/>
    <w:multiLevelType w:val="hybridMultilevel"/>
    <w:tmpl w:val="3B6CEE60"/>
    <w:lvl w:ilvl="0" w:tplc="08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10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2">
    <w:nsid w:val="4B082956"/>
    <w:multiLevelType w:val="hybridMultilevel"/>
    <w:tmpl w:val="E5DCD62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1D64D4"/>
    <w:multiLevelType w:val="hybridMultilevel"/>
    <w:tmpl w:val="2190F846"/>
    <w:lvl w:ilvl="0" w:tplc="08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454FF0"/>
    <w:multiLevelType w:val="hybridMultilevel"/>
    <w:tmpl w:val="E71CBF7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34A7A2F"/>
    <w:multiLevelType w:val="hybridMultilevel"/>
    <w:tmpl w:val="665073C8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A048B9"/>
    <w:multiLevelType w:val="hybridMultilevel"/>
    <w:tmpl w:val="B96A9C9A"/>
    <w:lvl w:ilvl="0" w:tplc="08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CB5B1B"/>
    <w:multiLevelType w:val="hybridMultilevel"/>
    <w:tmpl w:val="650CEC3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3186849"/>
    <w:multiLevelType w:val="hybridMultilevel"/>
    <w:tmpl w:val="F32C9628"/>
    <w:lvl w:ilvl="0" w:tplc="0810000F">
      <w:start w:val="1"/>
      <w:numFmt w:val="decimal"/>
      <w:lvlText w:val="%1."/>
      <w:lvlJc w:val="left"/>
      <w:pPr>
        <w:ind w:left="786" w:hanging="360"/>
      </w:pPr>
    </w:lvl>
    <w:lvl w:ilvl="1" w:tplc="08100019" w:tentative="1">
      <w:start w:val="1"/>
      <w:numFmt w:val="lowerLetter"/>
      <w:lvlText w:val="%2."/>
      <w:lvlJc w:val="left"/>
      <w:pPr>
        <w:ind w:left="1506" w:hanging="360"/>
      </w:pPr>
    </w:lvl>
    <w:lvl w:ilvl="2" w:tplc="0810001B" w:tentative="1">
      <w:start w:val="1"/>
      <w:numFmt w:val="lowerRoman"/>
      <w:lvlText w:val="%3."/>
      <w:lvlJc w:val="right"/>
      <w:pPr>
        <w:ind w:left="2226" w:hanging="180"/>
      </w:pPr>
    </w:lvl>
    <w:lvl w:ilvl="3" w:tplc="0810000F" w:tentative="1">
      <w:start w:val="1"/>
      <w:numFmt w:val="decimal"/>
      <w:lvlText w:val="%4."/>
      <w:lvlJc w:val="left"/>
      <w:pPr>
        <w:ind w:left="2946" w:hanging="360"/>
      </w:pPr>
    </w:lvl>
    <w:lvl w:ilvl="4" w:tplc="08100019" w:tentative="1">
      <w:start w:val="1"/>
      <w:numFmt w:val="lowerLetter"/>
      <w:lvlText w:val="%5."/>
      <w:lvlJc w:val="left"/>
      <w:pPr>
        <w:ind w:left="3666" w:hanging="360"/>
      </w:pPr>
    </w:lvl>
    <w:lvl w:ilvl="5" w:tplc="0810001B" w:tentative="1">
      <w:start w:val="1"/>
      <w:numFmt w:val="lowerRoman"/>
      <w:lvlText w:val="%6."/>
      <w:lvlJc w:val="right"/>
      <w:pPr>
        <w:ind w:left="4386" w:hanging="180"/>
      </w:pPr>
    </w:lvl>
    <w:lvl w:ilvl="6" w:tplc="0810000F" w:tentative="1">
      <w:start w:val="1"/>
      <w:numFmt w:val="decimal"/>
      <w:lvlText w:val="%7."/>
      <w:lvlJc w:val="left"/>
      <w:pPr>
        <w:ind w:left="5106" w:hanging="360"/>
      </w:pPr>
    </w:lvl>
    <w:lvl w:ilvl="7" w:tplc="08100019" w:tentative="1">
      <w:start w:val="1"/>
      <w:numFmt w:val="lowerLetter"/>
      <w:lvlText w:val="%8."/>
      <w:lvlJc w:val="left"/>
      <w:pPr>
        <w:ind w:left="5826" w:hanging="360"/>
      </w:pPr>
    </w:lvl>
    <w:lvl w:ilvl="8" w:tplc="08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66F21F3E"/>
    <w:multiLevelType w:val="hybridMultilevel"/>
    <w:tmpl w:val="0B0AC5C4"/>
    <w:lvl w:ilvl="0" w:tplc="1CD0CA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51738C"/>
    <w:multiLevelType w:val="hybridMultilevel"/>
    <w:tmpl w:val="3B242A16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6B29B1"/>
    <w:multiLevelType w:val="hybridMultilevel"/>
    <w:tmpl w:val="64EE6D7C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B7257F"/>
    <w:multiLevelType w:val="hybridMultilevel"/>
    <w:tmpl w:val="801C15A6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7B6A41"/>
    <w:multiLevelType w:val="hybridMultilevel"/>
    <w:tmpl w:val="B03EE5F2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1639CE"/>
    <w:multiLevelType w:val="hybridMultilevel"/>
    <w:tmpl w:val="9878CB06"/>
    <w:lvl w:ilvl="0" w:tplc="56B48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784349"/>
    <w:multiLevelType w:val="hybridMultilevel"/>
    <w:tmpl w:val="CEC0190C"/>
    <w:lvl w:ilvl="0" w:tplc="08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CD6256"/>
    <w:multiLevelType w:val="hybridMultilevel"/>
    <w:tmpl w:val="790EA8EA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37"/>
  </w:num>
  <w:num w:numId="4">
    <w:abstractNumId w:val="19"/>
  </w:num>
  <w:num w:numId="5">
    <w:abstractNumId w:val="9"/>
  </w:num>
  <w:num w:numId="6">
    <w:abstractNumId w:val="21"/>
  </w:num>
  <w:num w:numId="7">
    <w:abstractNumId w:val="0"/>
  </w:num>
  <w:num w:numId="8">
    <w:abstractNumId w:val="32"/>
  </w:num>
  <w:num w:numId="9">
    <w:abstractNumId w:val="6"/>
  </w:num>
  <w:num w:numId="10">
    <w:abstractNumId w:val="2"/>
  </w:num>
  <w:num w:numId="11">
    <w:abstractNumId w:val="27"/>
  </w:num>
  <w:num w:numId="12">
    <w:abstractNumId w:val="14"/>
  </w:num>
  <w:num w:numId="13">
    <w:abstractNumId w:val="13"/>
  </w:num>
  <w:num w:numId="14">
    <w:abstractNumId w:val="40"/>
  </w:num>
  <w:num w:numId="15">
    <w:abstractNumId w:val="31"/>
  </w:num>
  <w:num w:numId="16">
    <w:abstractNumId w:val="43"/>
  </w:num>
  <w:num w:numId="17">
    <w:abstractNumId w:val="38"/>
  </w:num>
  <w:num w:numId="18">
    <w:abstractNumId w:val="10"/>
  </w:num>
  <w:num w:numId="19">
    <w:abstractNumId w:val="26"/>
  </w:num>
  <w:num w:numId="20">
    <w:abstractNumId w:val="42"/>
  </w:num>
  <w:num w:numId="21">
    <w:abstractNumId w:val="7"/>
  </w:num>
  <w:num w:numId="22">
    <w:abstractNumId w:val="46"/>
  </w:num>
  <w:num w:numId="23">
    <w:abstractNumId w:val="34"/>
  </w:num>
  <w:num w:numId="24">
    <w:abstractNumId w:val="39"/>
  </w:num>
  <w:num w:numId="25">
    <w:abstractNumId w:val="5"/>
  </w:num>
  <w:num w:numId="26">
    <w:abstractNumId w:val="17"/>
  </w:num>
  <w:num w:numId="27">
    <w:abstractNumId w:val="18"/>
  </w:num>
  <w:num w:numId="28">
    <w:abstractNumId w:val="41"/>
  </w:num>
  <w:num w:numId="29">
    <w:abstractNumId w:val="28"/>
  </w:num>
  <w:num w:numId="30">
    <w:abstractNumId w:val="8"/>
  </w:num>
  <w:num w:numId="31">
    <w:abstractNumId w:val="16"/>
  </w:num>
  <w:num w:numId="32">
    <w:abstractNumId w:val="22"/>
  </w:num>
  <w:num w:numId="33">
    <w:abstractNumId w:val="25"/>
  </w:num>
  <w:num w:numId="34">
    <w:abstractNumId w:val="36"/>
  </w:num>
  <w:num w:numId="35">
    <w:abstractNumId w:val="33"/>
  </w:num>
  <w:num w:numId="36">
    <w:abstractNumId w:val="12"/>
  </w:num>
  <w:num w:numId="37">
    <w:abstractNumId w:val="44"/>
  </w:num>
  <w:num w:numId="38">
    <w:abstractNumId w:val="4"/>
  </w:num>
  <w:num w:numId="39">
    <w:abstractNumId w:val="24"/>
  </w:num>
  <w:num w:numId="40">
    <w:abstractNumId w:val="20"/>
  </w:num>
  <w:num w:numId="41">
    <w:abstractNumId w:val="29"/>
  </w:num>
  <w:num w:numId="42">
    <w:abstractNumId w:val="30"/>
  </w:num>
  <w:num w:numId="43">
    <w:abstractNumId w:val="15"/>
  </w:num>
  <w:num w:numId="44">
    <w:abstractNumId w:val="35"/>
  </w:num>
  <w:num w:numId="45">
    <w:abstractNumId w:val="3"/>
  </w:num>
  <w:num w:numId="46">
    <w:abstractNumId w:val="23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20"/>
  <w:hyphenationZone w:val="283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C92"/>
    <w:rsid w:val="00000D1A"/>
    <w:rsid w:val="00005D83"/>
    <w:rsid w:val="00015D11"/>
    <w:rsid w:val="00030D6C"/>
    <w:rsid w:val="000454BC"/>
    <w:rsid w:val="00047B36"/>
    <w:rsid w:val="00050025"/>
    <w:rsid w:val="0005253F"/>
    <w:rsid w:val="000600B6"/>
    <w:rsid w:val="0006374E"/>
    <w:rsid w:val="00072DBC"/>
    <w:rsid w:val="00080293"/>
    <w:rsid w:val="00094ABE"/>
    <w:rsid w:val="000976C3"/>
    <w:rsid w:val="000A3C9C"/>
    <w:rsid w:val="000B0500"/>
    <w:rsid w:val="000B05AD"/>
    <w:rsid w:val="000C23F5"/>
    <w:rsid w:val="00107A1C"/>
    <w:rsid w:val="00114BC1"/>
    <w:rsid w:val="00114E8C"/>
    <w:rsid w:val="00122D0C"/>
    <w:rsid w:val="001354B7"/>
    <w:rsid w:val="001549AF"/>
    <w:rsid w:val="0017657A"/>
    <w:rsid w:val="00187648"/>
    <w:rsid w:val="001A3225"/>
    <w:rsid w:val="001B4AE2"/>
    <w:rsid w:val="001C4CBE"/>
    <w:rsid w:val="001D36F7"/>
    <w:rsid w:val="001E168C"/>
    <w:rsid w:val="001F408F"/>
    <w:rsid w:val="002072F1"/>
    <w:rsid w:val="00222F5B"/>
    <w:rsid w:val="002371CE"/>
    <w:rsid w:val="00256318"/>
    <w:rsid w:val="002854A0"/>
    <w:rsid w:val="00285F53"/>
    <w:rsid w:val="002A2D98"/>
    <w:rsid w:val="002C247E"/>
    <w:rsid w:val="002C6462"/>
    <w:rsid w:val="002D398C"/>
    <w:rsid w:val="002F060D"/>
    <w:rsid w:val="002F2612"/>
    <w:rsid w:val="003000BE"/>
    <w:rsid w:val="00300612"/>
    <w:rsid w:val="003023D1"/>
    <w:rsid w:val="003047D0"/>
    <w:rsid w:val="00305D9A"/>
    <w:rsid w:val="00321A53"/>
    <w:rsid w:val="00324818"/>
    <w:rsid w:val="0032659F"/>
    <w:rsid w:val="00355B03"/>
    <w:rsid w:val="00357F9C"/>
    <w:rsid w:val="00360CC8"/>
    <w:rsid w:val="003A68F2"/>
    <w:rsid w:val="003D1469"/>
    <w:rsid w:val="003D1EBD"/>
    <w:rsid w:val="003E2C8E"/>
    <w:rsid w:val="003E3722"/>
    <w:rsid w:val="003F54AA"/>
    <w:rsid w:val="003F7FA4"/>
    <w:rsid w:val="004116EE"/>
    <w:rsid w:val="004149CA"/>
    <w:rsid w:val="00424E34"/>
    <w:rsid w:val="00430438"/>
    <w:rsid w:val="00452905"/>
    <w:rsid w:val="00454EA0"/>
    <w:rsid w:val="004825DC"/>
    <w:rsid w:val="004B59DB"/>
    <w:rsid w:val="004C2BDF"/>
    <w:rsid w:val="004D04FA"/>
    <w:rsid w:val="004D392A"/>
    <w:rsid w:val="00511A2C"/>
    <w:rsid w:val="005257D6"/>
    <w:rsid w:val="00525B29"/>
    <w:rsid w:val="00555297"/>
    <w:rsid w:val="00571DFC"/>
    <w:rsid w:val="00576930"/>
    <w:rsid w:val="005839E6"/>
    <w:rsid w:val="005840A2"/>
    <w:rsid w:val="005944A6"/>
    <w:rsid w:val="005B4308"/>
    <w:rsid w:val="005C3299"/>
    <w:rsid w:val="005C4B15"/>
    <w:rsid w:val="005C6DCA"/>
    <w:rsid w:val="005D52AA"/>
    <w:rsid w:val="005D6DDC"/>
    <w:rsid w:val="005F456F"/>
    <w:rsid w:val="005F7AF8"/>
    <w:rsid w:val="0061542C"/>
    <w:rsid w:val="006224F0"/>
    <w:rsid w:val="00625F33"/>
    <w:rsid w:val="00645EB9"/>
    <w:rsid w:val="00650562"/>
    <w:rsid w:val="006944B9"/>
    <w:rsid w:val="00695705"/>
    <w:rsid w:val="00696941"/>
    <w:rsid w:val="006A6DED"/>
    <w:rsid w:val="006B0019"/>
    <w:rsid w:val="006C2136"/>
    <w:rsid w:val="006C6F2B"/>
    <w:rsid w:val="006D7E96"/>
    <w:rsid w:val="006E60B2"/>
    <w:rsid w:val="00711D8A"/>
    <w:rsid w:val="007206D8"/>
    <w:rsid w:val="00726A08"/>
    <w:rsid w:val="00742C4E"/>
    <w:rsid w:val="00750BF1"/>
    <w:rsid w:val="00761E83"/>
    <w:rsid w:val="00762E2D"/>
    <w:rsid w:val="00766EB8"/>
    <w:rsid w:val="00785710"/>
    <w:rsid w:val="00786FB8"/>
    <w:rsid w:val="00796FE1"/>
    <w:rsid w:val="007A05DF"/>
    <w:rsid w:val="007B23BB"/>
    <w:rsid w:val="007C51F9"/>
    <w:rsid w:val="007D2388"/>
    <w:rsid w:val="007D2F60"/>
    <w:rsid w:val="007D3405"/>
    <w:rsid w:val="007E7703"/>
    <w:rsid w:val="00816AEB"/>
    <w:rsid w:val="00816C92"/>
    <w:rsid w:val="00827DAB"/>
    <w:rsid w:val="00834490"/>
    <w:rsid w:val="00844AB0"/>
    <w:rsid w:val="0084504A"/>
    <w:rsid w:val="0084597C"/>
    <w:rsid w:val="0085733D"/>
    <w:rsid w:val="00861327"/>
    <w:rsid w:val="00896091"/>
    <w:rsid w:val="008A0133"/>
    <w:rsid w:val="008A1E81"/>
    <w:rsid w:val="008A25C9"/>
    <w:rsid w:val="008A5E36"/>
    <w:rsid w:val="008A6E6F"/>
    <w:rsid w:val="008D1B21"/>
    <w:rsid w:val="008D3BE0"/>
    <w:rsid w:val="008D548F"/>
    <w:rsid w:val="008D6473"/>
    <w:rsid w:val="008D7066"/>
    <w:rsid w:val="008E298F"/>
    <w:rsid w:val="00907C36"/>
    <w:rsid w:val="0091079D"/>
    <w:rsid w:val="00913073"/>
    <w:rsid w:val="00931875"/>
    <w:rsid w:val="009322BE"/>
    <w:rsid w:val="00943BE6"/>
    <w:rsid w:val="009442C1"/>
    <w:rsid w:val="00946BF9"/>
    <w:rsid w:val="00970FC5"/>
    <w:rsid w:val="009A7CCA"/>
    <w:rsid w:val="009A7F86"/>
    <w:rsid w:val="009D5F6D"/>
    <w:rsid w:val="00A1132E"/>
    <w:rsid w:val="00A1371C"/>
    <w:rsid w:val="00A24B67"/>
    <w:rsid w:val="00A25430"/>
    <w:rsid w:val="00A42F89"/>
    <w:rsid w:val="00A44B2D"/>
    <w:rsid w:val="00A7072B"/>
    <w:rsid w:val="00A72201"/>
    <w:rsid w:val="00A92606"/>
    <w:rsid w:val="00AA0E54"/>
    <w:rsid w:val="00AB2CC0"/>
    <w:rsid w:val="00AB6162"/>
    <w:rsid w:val="00AB7548"/>
    <w:rsid w:val="00AC41C5"/>
    <w:rsid w:val="00AC6F72"/>
    <w:rsid w:val="00AD152C"/>
    <w:rsid w:val="00AD2BE7"/>
    <w:rsid w:val="00AD49F6"/>
    <w:rsid w:val="00AE541A"/>
    <w:rsid w:val="00AF097F"/>
    <w:rsid w:val="00AF2338"/>
    <w:rsid w:val="00B06948"/>
    <w:rsid w:val="00B1359F"/>
    <w:rsid w:val="00B20372"/>
    <w:rsid w:val="00B22BEA"/>
    <w:rsid w:val="00B27C2D"/>
    <w:rsid w:val="00B402F7"/>
    <w:rsid w:val="00B44240"/>
    <w:rsid w:val="00B52FA9"/>
    <w:rsid w:val="00B65A25"/>
    <w:rsid w:val="00B660A6"/>
    <w:rsid w:val="00B67064"/>
    <w:rsid w:val="00B70297"/>
    <w:rsid w:val="00B712F3"/>
    <w:rsid w:val="00B73082"/>
    <w:rsid w:val="00B83363"/>
    <w:rsid w:val="00B97B26"/>
    <w:rsid w:val="00BD3BC0"/>
    <w:rsid w:val="00BD42FA"/>
    <w:rsid w:val="00C14379"/>
    <w:rsid w:val="00C41E37"/>
    <w:rsid w:val="00C45D2A"/>
    <w:rsid w:val="00C54FFC"/>
    <w:rsid w:val="00CB43FD"/>
    <w:rsid w:val="00CC1457"/>
    <w:rsid w:val="00CD2240"/>
    <w:rsid w:val="00CD4F72"/>
    <w:rsid w:val="00CF1109"/>
    <w:rsid w:val="00D04CB4"/>
    <w:rsid w:val="00D3697B"/>
    <w:rsid w:val="00D3755A"/>
    <w:rsid w:val="00D62516"/>
    <w:rsid w:val="00D76C35"/>
    <w:rsid w:val="00D9346B"/>
    <w:rsid w:val="00D93512"/>
    <w:rsid w:val="00DA06EA"/>
    <w:rsid w:val="00DC254A"/>
    <w:rsid w:val="00DC52E1"/>
    <w:rsid w:val="00DE2D0D"/>
    <w:rsid w:val="00E01F4D"/>
    <w:rsid w:val="00E313A1"/>
    <w:rsid w:val="00E31D4F"/>
    <w:rsid w:val="00E341A8"/>
    <w:rsid w:val="00E343E7"/>
    <w:rsid w:val="00E35A55"/>
    <w:rsid w:val="00E622E1"/>
    <w:rsid w:val="00E75A49"/>
    <w:rsid w:val="00E763C4"/>
    <w:rsid w:val="00E8087A"/>
    <w:rsid w:val="00E81863"/>
    <w:rsid w:val="00EB3302"/>
    <w:rsid w:val="00EB5088"/>
    <w:rsid w:val="00EC4D5B"/>
    <w:rsid w:val="00ED11A8"/>
    <w:rsid w:val="00ED21B8"/>
    <w:rsid w:val="00ED7BAB"/>
    <w:rsid w:val="00EE7568"/>
    <w:rsid w:val="00EF44A6"/>
    <w:rsid w:val="00F01388"/>
    <w:rsid w:val="00F22C81"/>
    <w:rsid w:val="00F300DD"/>
    <w:rsid w:val="00F30E1B"/>
    <w:rsid w:val="00F35236"/>
    <w:rsid w:val="00F64DEB"/>
    <w:rsid w:val="00F6619D"/>
    <w:rsid w:val="00F80107"/>
    <w:rsid w:val="00F92AE2"/>
    <w:rsid w:val="00F94C6D"/>
    <w:rsid w:val="00F96F4E"/>
    <w:rsid w:val="00FA4487"/>
    <w:rsid w:val="00FC208C"/>
    <w:rsid w:val="00FD3017"/>
    <w:rsid w:val="00FE4385"/>
    <w:rsid w:val="00FF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6C92"/>
  </w:style>
  <w:style w:type="paragraph" w:styleId="Pidipagina">
    <w:name w:val="footer"/>
    <w:basedOn w:val="Normale"/>
    <w:link w:val="PidipaginaCarattere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16C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6C9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16C9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22D0C"/>
    <w:rPr>
      <w:color w:val="0000FF" w:themeColor="hyperlink"/>
      <w:u w:val="single"/>
    </w:rPr>
  </w:style>
  <w:style w:type="table" w:styleId="Grigliatabella">
    <w:name w:val="Table Grid"/>
    <w:basedOn w:val="Tabellanormale"/>
    <w:rsid w:val="006D7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CH" w:eastAsia="it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ED1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AC6F72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5F7AF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F7AF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F7AF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F7AF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F7AF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6C92"/>
  </w:style>
  <w:style w:type="paragraph" w:styleId="Pidipagina">
    <w:name w:val="footer"/>
    <w:basedOn w:val="Normale"/>
    <w:link w:val="PidipaginaCarattere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16C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6C9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16C9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22D0C"/>
    <w:rPr>
      <w:color w:val="0000FF" w:themeColor="hyperlink"/>
      <w:u w:val="single"/>
    </w:rPr>
  </w:style>
  <w:style w:type="table" w:styleId="Grigliatabella">
    <w:name w:val="Table Grid"/>
    <w:basedOn w:val="Tabellanormale"/>
    <w:rsid w:val="006D7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CH" w:eastAsia="it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ED1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AC6F72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5F7AF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F7AF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F7AF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F7AF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F7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1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2.bin"/><Relationship Id="rId1" Type="http://schemas.openxmlformats.org/officeDocument/2006/relationships/image" Target="media/image2.png"/><Relationship Id="rId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B4CF6-E54E-4F27-A283-92E3F76B6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5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Amministrazione Cantonale</Company>
  <LinksUpToDate>false</LinksUpToDate>
  <CharactersWithSpaces>7377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Crugnola Paolo / t000032</dc:creator>
  <cp:lastModifiedBy>Lazzaro Luca / T147999</cp:lastModifiedBy>
  <cp:revision>23</cp:revision>
  <cp:lastPrinted>2019-12-04T09:09:00Z</cp:lastPrinted>
  <dcterms:created xsi:type="dcterms:W3CDTF">2019-12-04T08:25:00Z</dcterms:created>
  <dcterms:modified xsi:type="dcterms:W3CDTF">2020-02-18T08:31:00Z</dcterms:modified>
</cp:coreProperties>
</file>